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BF62" w14:textId="6A29C229" w:rsidR="19BC4AB3" w:rsidRDefault="19BC4AB3" w:rsidP="19BC4AB3">
      <w:pPr>
        <w:jc w:val="center"/>
        <w:rPr>
          <w:b/>
          <w:bCs/>
          <w:sz w:val="24"/>
          <w:szCs w:val="24"/>
        </w:rPr>
      </w:pPr>
    </w:p>
    <w:p w14:paraId="1ECC43BF" w14:textId="29640CF1" w:rsidR="005E3E5D" w:rsidRPr="008C1A88" w:rsidRDefault="005E3E5D" w:rsidP="28247686">
      <w:pPr>
        <w:jc w:val="center"/>
        <w:rPr>
          <w:b/>
          <w:bCs/>
          <w:sz w:val="24"/>
          <w:szCs w:val="24"/>
        </w:rPr>
      </w:pPr>
      <w:r w:rsidRPr="19BC4AB3">
        <w:rPr>
          <w:b/>
          <w:bCs/>
          <w:sz w:val="24"/>
          <w:szCs w:val="24"/>
        </w:rPr>
        <w:t xml:space="preserve">Blackburn Diocesan Board of </w:t>
      </w:r>
      <w:r w:rsidR="09926B51" w:rsidRPr="19BC4AB3">
        <w:rPr>
          <w:b/>
          <w:bCs/>
          <w:sz w:val="24"/>
          <w:szCs w:val="24"/>
        </w:rPr>
        <w:t>Education</w:t>
      </w:r>
      <w:r w:rsidRPr="19BC4AB3">
        <w:rPr>
          <w:b/>
          <w:bCs/>
          <w:sz w:val="24"/>
          <w:szCs w:val="24"/>
        </w:rPr>
        <w:t xml:space="preserve"> Ltd</w:t>
      </w:r>
    </w:p>
    <w:p w14:paraId="1D4FAEF6" w14:textId="77777777" w:rsidR="005E3E5D" w:rsidRPr="008C1A88" w:rsidRDefault="005E3E5D" w:rsidP="005E3E5D">
      <w:pPr>
        <w:jc w:val="center"/>
        <w:rPr>
          <w:b/>
          <w:sz w:val="24"/>
          <w:szCs w:val="24"/>
        </w:rPr>
      </w:pPr>
    </w:p>
    <w:p w14:paraId="14F7CC2A" w14:textId="604BAFF1" w:rsidR="00E13E84" w:rsidRDefault="00F8603B" w:rsidP="005E3E5D">
      <w:pPr>
        <w:jc w:val="center"/>
        <w:rPr>
          <w:b/>
          <w:sz w:val="24"/>
          <w:szCs w:val="24"/>
        </w:rPr>
      </w:pPr>
      <w:r>
        <w:rPr>
          <w:b/>
          <w:sz w:val="24"/>
          <w:szCs w:val="24"/>
        </w:rPr>
        <w:t>Job Description</w:t>
      </w:r>
    </w:p>
    <w:p w14:paraId="4ECFD440" w14:textId="77777777" w:rsidR="00F8603B" w:rsidRDefault="00F8603B" w:rsidP="005E3E5D">
      <w:pPr>
        <w:jc w:val="center"/>
        <w:rPr>
          <w:b/>
          <w:sz w:val="24"/>
          <w:szCs w:val="24"/>
        </w:rPr>
      </w:pPr>
    </w:p>
    <w:p w14:paraId="44B17963" w14:textId="77777777" w:rsidR="00F8603B" w:rsidRDefault="00F8603B" w:rsidP="005E3E5D">
      <w:pPr>
        <w:jc w:val="center"/>
        <w:rPr>
          <w:b/>
          <w:sz w:val="24"/>
          <w:szCs w:val="24"/>
        </w:rPr>
      </w:pPr>
    </w:p>
    <w:p w14:paraId="4EB8AF4C" w14:textId="77777777" w:rsidR="00F8603B" w:rsidRDefault="00F8603B" w:rsidP="005E3E5D">
      <w:pPr>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39"/>
      </w:tblGrid>
      <w:tr w:rsidR="00F8603B" w:rsidRPr="000416BF" w14:paraId="3367B17D" w14:textId="77777777" w:rsidTr="58D9E51F">
        <w:tc>
          <w:tcPr>
            <w:tcW w:w="2263" w:type="dxa"/>
          </w:tcPr>
          <w:p w14:paraId="6FBCF87E" w14:textId="7C618EAC" w:rsidR="00F8603B" w:rsidRPr="000416BF" w:rsidRDefault="00F8603B" w:rsidP="00F8603B">
            <w:pPr>
              <w:rPr>
                <w:b/>
                <w:sz w:val="22"/>
                <w:szCs w:val="22"/>
              </w:rPr>
            </w:pPr>
            <w:r w:rsidRPr="000416BF">
              <w:rPr>
                <w:b/>
                <w:sz w:val="22"/>
                <w:szCs w:val="22"/>
              </w:rPr>
              <w:t>Job Title:</w:t>
            </w:r>
          </w:p>
          <w:p w14:paraId="7508DB91" w14:textId="77777777" w:rsidR="00F8603B" w:rsidRPr="000416BF" w:rsidRDefault="00F8603B" w:rsidP="00F8603B">
            <w:pPr>
              <w:rPr>
                <w:b/>
                <w:sz w:val="22"/>
                <w:szCs w:val="22"/>
              </w:rPr>
            </w:pPr>
          </w:p>
          <w:p w14:paraId="086005D6" w14:textId="26469226" w:rsidR="00F8603B" w:rsidRPr="000416BF" w:rsidRDefault="00F8603B" w:rsidP="00F8603B">
            <w:pPr>
              <w:rPr>
                <w:b/>
                <w:sz w:val="22"/>
                <w:szCs w:val="22"/>
              </w:rPr>
            </w:pPr>
            <w:r w:rsidRPr="000416BF">
              <w:rPr>
                <w:b/>
                <w:sz w:val="22"/>
                <w:szCs w:val="22"/>
              </w:rPr>
              <w:t>Salary:</w:t>
            </w:r>
          </w:p>
          <w:p w14:paraId="5332A26D" w14:textId="77777777" w:rsidR="00F8603B" w:rsidRPr="000416BF" w:rsidRDefault="00F8603B" w:rsidP="00F8603B">
            <w:pPr>
              <w:rPr>
                <w:b/>
                <w:sz w:val="22"/>
                <w:szCs w:val="22"/>
              </w:rPr>
            </w:pPr>
          </w:p>
          <w:p w14:paraId="597464AB" w14:textId="77777777" w:rsidR="00F8603B" w:rsidRPr="000416BF" w:rsidRDefault="00F8603B" w:rsidP="00F8603B">
            <w:pPr>
              <w:rPr>
                <w:b/>
                <w:sz w:val="22"/>
                <w:szCs w:val="22"/>
              </w:rPr>
            </w:pPr>
            <w:r w:rsidRPr="000416BF">
              <w:rPr>
                <w:b/>
                <w:sz w:val="22"/>
                <w:szCs w:val="22"/>
              </w:rPr>
              <w:t>Hours:</w:t>
            </w:r>
          </w:p>
          <w:p w14:paraId="742D09FA" w14:textId="77777777" w:rsidR="00F8603B" w:rsidRPr="000416BF" w:rsidRDefault="00F8603B" w:rsidP="00F8603B">
            <w:pPr>
              <w:rPr>
                <w:b/>
                <w:sz w:val="22"/>
                <w:szCs w:val="22"/>
              </w:rPr>
            </w:pPr>
          </w:p>
          <w:p w14:paraId="453A827B" w14:textId="77777777" w:rsidR="00F8603B" w:rsidRPr="000416BF" w:rsidRDefault="00F8603B" w:rsidP="00F8603B">
            <w:pPr>
              <w:rPr>
                <w:b/>
                <w:sz w:val="22"/>
                <w:szCs w:val="22"/>
              </w:rPr>
            </w:pPr>
            <w:r w:rsidRPr="000416BF">
              <w:rPr>
                <w:b/>
                <w:sz w:val="22"/>
                <w:szCs w:val="22"/>
              </w:rPr>
              <w:t>Location:</w:t>
            </w:r>
          </w:p>
          <w:p w14:paraId="2776A511" w14:textId="77777777" w:rsidR="00F8603B" w:rsidRPr="000416BF" w:rsidRDefault="00F8603B" w:rsidP="00F8603B">
            <w:pPr>
              <w:rPr>
                <w:b/>
                <w:sz w:val="22"/>
                <w:szCs w:val="22"/>
              </w:rPr>
            </w:pPr>
          </w:p>
          <w:p w14:paraId="67307B65" w14:textId="7B628925" w:rsidR="00F8603B" w:rsidRPr="000416BF" w:rsidRDefault="00F8603B" w:rsidP="58D9E51F">
            <w:pPr>
              <w:rPr>
                <w:b/>
                <w:bCs/>
                <w:sz w:val="22"/>
                <w:szCs w:val="22"/>
              </w:rPr>
            </w:pPr>
            <w:r w:rsidRPr="58D9E51F">
              <w:rPr>
                <w:b/>
                <w:bCs/>
                <w:sz w:val="22"/>
                <w:szCs w:val="22"/>
              </w:rPr>
              <w:t>Responsible to:</w:t>
            </w:r>
          </w:p>
        </w:tc>
        <w:tc>
          <w:tcPr>
            <w:tcW w:w="6039" w:type="dxa"/>
          </w:tcPr>
          <w:p w14:paraId="2DEF6748" w14:textId="425DC7E2" w:rsidR="00EA5837" w:rsidRPr="00EA5837" w:rsidRDefault="00470D33" w:rsidP="00EA5837">
            <w:pPr>
              <w:rPr>
                <w:bCs/>
                <w:sz w:val="22"/>
                <w:szCs w:val="22"/>
              </w:rPr>
            </w:pPr>
            <w:r>
              <w:rPr>
                <w:bCs/>
                <w:sz w:val="22"/>
                <w:szCs w:val="22"/>
              </w:rPr>
              <w:t xml:space="preserve">Diocesan </w:t>
            </w:r>
            <w:r w:rsidR="00EA5837" w:rsidRPr="00EA5837">
              <w:rPr>
                <w:bCs/>
                <w:sz w:val="22"/>
                <w:szCs w:val="22"/>
              </w:rPr>
              <w:t>School</w:t>
            </w:r>
            <w:r>
              <w:rPr>
                <w:bCs/>
                <w:sz w:val="22"/>
                <w:szCs w:val="22"/>
              </w:rPr>
              <w:t>s</w:t>
            </w:r>
            <w:r w:rsidR="00EA5837" w:rsidRPr="00EA5837">
              <w:rPr>
                <w:bCs/>
                <w:sz w:val="22"/>
                <w:szCs w:val="22"/>
              </w:rPr>
              <w:t xml:space="preserve"> Adviser</w:t>
            </w:r>
          </w:p>
          <w:p w14:paraId="7C605324" w14:textId="77777777" w:rsidR="00F8603B" w:rsidRPr="000416BF" w:rsidRDefault="00F8603B" w:rsidP="00F8603B">
            <w:pPr>
              <w:rPr>
                <w:bCs/>
                <w:sz w:val="22"/>
                <w:szCs w:val="22"/>
              </w:rPr>
            </w:pPr>
          </w:p>
          <w:p w14:paraId="5D956299" w14:textId="383B6984" w:rsidR="00F8603B" w:rsidRPr="000416BF" w:rsidRDefault="00923C68" w:rsidP="00F8603B">
            <w:pPr>
              <w:rPr>
                <w:bCs/>
                <w:sz w:val="22"/>
                <w:szCs w:val="22"/>
              </w:rPr>
            </w:pPr>
            <w:r>
              <w:rPr>
                <w:bCs/>
                <w:sz w:val="22"/>
                <w:szCs w:val="22"/>
              </w:rPr>
              <w:t>£46,002 FTE</w:t>
            </w:r>
            <w:r w:rsidR="00CD0F44">
              <w:rPr>
                <w:bCs/>
                <w:sz w:val="22"/>
                <w:szCs w:val="22"/>
              </w:rPr>
              <w:t xml:space="preserve"> (Two Year Temporary</w:t>
            </w:r>
            <w:r w:rsidR="008A1D3B">
              <w:rPr>
                <w:bCs/>
                <w:sz w:val="22"/>
                <w:szCs w:val="22"/>
              </w:rPr>
              <w:t>)</w:t>
            </w:r>
          </w:p>
          <w:p w14:paraId="2D12C6D1" w14:textId="77777777" w:rsidR="00F8603B" w:rsidRPr="000416BF" w:rsidRDefault="00F8603B" w:rsidP="00F8603B">
            <w:pPr>
              <w:rPr>
                <w:bCs/>
                <w:sz w:val="22"/>
                <w:szCs w:val="22"/>
              </w:rPr>
            </w:pPr>
          </w:p>
          <w:p w14:paraId="09CC85E3" w14:textId="3847A719" w:rsidR="00F8603B" w:rsidRPr="000416BF" w:rsidRDefault="003F2F3B" w:rsidP="00F8603B">
            <w:pPr>
              <w:rPr>
                <w:bCs/>
                <w:sz w:val="22"/>
                <w:szCs w:val="22"/>
              </w:rPr>
            </w:pPr>
            <w:r>
              <w:rPr>
                <w:bCs/>
                <w:sz w:val="22"/>
                <w:szCs w:val="22"/>
              </w:rPr>
              <w:t>3</w:t>
            </w:r>
            <w:r w:rsidR="00470D33">
              <w:rPr>
                <w:bCs/>
                <w:sz w:val="22"/>
                <w:szCs w:val="22"/>
              </w:rPr>
              <w:t>5</w:t>
            </w:r>
            <w:r w:rsidR="00F8603B" w:rsidRPr="000416BF">
              <w:rPr>
                <w:bCs/>
                <w:sz w:val="22"/>
                <w:szCs w:val="22"/>
              </w:rPr>
              <w:t xml:space="preserve"> per week</w:t>
            </w:r>
          </w:p>
          <w:p w14:paraId="56B9A478" w14:textId="77777777" w:rsidR="00F8603B" w:rsidRPr="000416BF" w:rsidRDefault="00F8603B" w:rsidP="00F8603B">
            <w:pPr>
              <w:rPr>
                <w:bCs/>
                <w:sz w:val="22"/>
                <w:szCs w:val="22"/>
              </w:rPr>
            </w:pPr>
          </w:p>
          <w:p w14:paraId="2EC30DB9" w14:textId="35DCC5F1" w:rsidR="00F8603B" w:rsidRPr="000416BF" w:rsidRDefault="006B32EC" w:rsidP="00F8603B">
            <w:pPr>
              <w:rPr>
                <w:bCs/>
                <w:sz w:val="22"/>
                <w:szCs w:val="22"/>
              </w:rPr>
            </w:pPr>
            <w:r>
              <w:rPr>
                <w:bCs/>
                <w:sz w:val="22"/>
                <w:szCs w:val="22"/>
              </w:rPr>
              <w:t>Clayton House, Blackburn</w:t>
            </w:r>
          </w:p>
          <w:p w14:paraId="68ACE1EB" w14:textId="77777777" w:rsidR="00F8603B" w:rsidRPr="000416BF" w:rsidRDefault="00F8603B" w:rsidP="00F8603B">
            <w:pPr>
              <w:rPr>
                <w:bCs/>
                <w:sz w:val="22"/>
                <w:szCs w:val="22"/>
              </w:rPr>
            </w:pPr>
          </w:p>
          <w:p w14:paraId="49FABE69" w14:textId="6D302F34" w:rsidR="00F8603B" w:rsidRPr="000416BF" w:rsidRDefault="00F04215" w:rsidP="58D9E51F">
            <w:pPr>
              <w:rPr>
                <w:sz w:val="22"/>
                <w:szCs w:val="22"/>
              </w:rPr>
            </w:pPr>
            <w:r>
              <w:rPr>
                <w:sz w:val="22"/>
                <w:szCs w:val="22"/>
              </w:rPr>
              <w:t>Head of Schools</w:t>
            </w:r>
          </w:p>
        </w:tc>
      </w:tr>
    </w:tbl>
    <w:p w14:paraId="4750C4E1" w14:textId="77777777" w:rsidR="00F8603B" w:rsidRPr="000416BF" w:rsidRDefault="00F8603B" w:rsidP="005E3E5D">
      <w:pPr>
        <w:jc w:val="center"/>
        <w:rPr>
          <w:b/>
          <w:sz w:val="22"/>
          <w:szCs w:val="22"/>
        </w:rPr>
      </w:pPr>
    </w:p>
    <w:p w14:paraId="51AA058B" w14:textId="77777777" w:rsidR="00234FEB" w:rsidRPr="000416BF" w:rsidRDefault="00234FEB" w:rsidP="002B7720">
      <w:pPr>
        <w:rPr>
          <w:b/>
          <w:sz w:val="22"/>
          <w:szCs w:val="22"/>
        </w:rPr>
      </w:pPr>
    </w:p>
    <w:p w14:paraId="02A38795" w14:textId="77777777" w:rsidR="002B7720" w:rsidRPr="000416BF" w:rsidRDefault="002B7720" w:rsidP="002B7720">
      <w:pPr>
        <w:rPr>
          <w:b/>
          <w:sz w:val="22"/>
          <w:szCs w:val="22"/>
        </w:rPr>
      </w:pPr>
      <w:r w:rsidRPr="000416BF">
        <w:rPr>
          <w:b/>
          <w:sz w:val="22"/>
          <w:szCs w:val="22"/>
        </w:rPr>
        <w:t>The Diocese of Blackburn</w:t>
      </w:r>
    </w:p>
    <w:p w14:paraId="15CF88A4" w14:textId="77777777" w:rsidR="00F8603B" w:rsidRPr="000416BF" w:rsidRDefault="00F8603B" w:rsidP="002B7720">
      <w:pPr>
        <w:rPr>
          <w:b/>
          <w:sz w:val="22"/>
          <w:szCs w:val="22"/>
        </w:rPr>
      </w:pPr>
    </w:p>
    <w:p w14:paraId="2EA18560" w14:textId="77777777" w:rsidR="002B7720" w:rsidRPr="000416BF" w:rsidRDefault="002B7720" w:rsidP="002B7720">
      <w:pPr>
        <w:jc w:val="both"/>
        <w:rPr>
          <w:sz w:val="22"/>
          <w:szCs w:val="22"/>
        </w:rPr>
      </w:pPr>
      <w:r w:rsidRPr="000416BF">
        <w:rPr>
          <w:sz w:val="22"/>
          <w:szCs w:val="22"/>
        </w:rPr>
        <w:t>The Diocese of Blackburn represents the Church of England in most of Lancashire and part of Wigan Metropolitan Borough, covering an area of 878 square miles with a population of 1.3 million.</w:t>
      </w:r>
    </w:p>
    <w:p w14:paraId="05867597" w14:textId="77777777" w:rsidR="002B7720" w:rsidRPr="000416BF" w:rsidRDefault="002B7720" w:rsidP="002B7720">
      <w:pPr>
        <w:jc w:val="both"/>
        <w:rPr>
          <w:sz w:val="22"/>
          <w:szCs w:val="22"/>
        </w:rPr>
      </w:pPr>
    </w:p>
    <w:p w14:paraId="4C5D16E2" w14:textId="5A9D2A96" w:rsidR="002B7720" w:rsidRDefault="002B7720" w:rsidP="002B7720">
      <w:pPr>
        <w:jc w:val="both"/>
        <w:rPr>
          <w:sz w:val="22"/>
          <w:szCs w:val="22"/>
        </w:rPr>
      </w:pPr>
      <w:r w:rsidRPr="000416BF">
        <w:rPr>
          <w:sz w:val="22"/>
          <w:szCs w:val="22"/>
        </w:rPr>
        <w:t>The Diocese is made up of two archdeaconries, Blackburn and Lancaster, with a total of fourteen Deaneries.</w:t>
      </w:r>
      <w:r w:rsidR="000416BF" w:rsidRPr="000416BF">
        <w:rPr>
          <w:sz w:val="22"/>
          <w:szCs w:val="22"/>
        </w:rPr>
        <w:t xml:space="preserve"> </w:t>
      </w:r>
      <w:r w:rsidRPr="000416BF">
        <w:rPr>
          <w:sz w:val="22"/>
          <w:szCs w:val="22"/>
        </w:rPr>
        <w:t>There are 281 Churches, comprising around 226 parishes, with around 250 clergy (c. 200 stipendiary) and 230 licensed Readers.</w:t>
      </w:r>
    </w:p>
    <w:p w14:paraId="32F99783" w14:textId="77777777" w:rsidR="00556582" w:rsidRDefault="00556582" w:rsidP="002B7720">
      <w:pPr>
        <w:jc w:val="both"/>
        <w:rPr>
          <w:sz w:val="22"/>
          <w:szCs w:val="22"/>
        </w:rPr>
      </w:pPr>
    </w:p>
    <w:p w14:paraId="39BBA15C" w14:textId="447597BB" w:rsidR="00556582" w:rsidRDefault="00556582" w:rsidP="002B7720">
      <w:pPr>
        <w:jc w:val="both"/>
        <w:rPr>
          <w:b/>
          <w:bCs/>
          <w:sz w:val="22"/>
          <w:szCs w:val="22"/>
        </w:rPr>
      </w:pPr>
      <w:r w:rsidRPr="00556582">
        <w:rPr>
          <w:b/>
          <w:bCs/>
          <w:sz w:val="22"/>
          <w:szCs w:val="22"/>
        </w:rPr>
        <w:t>Blackburn Diocesan Board of Education</w:t>
      </w:r>
    </w:p>
    <w:p w14:paraId="43CC7106" w14:textId="77777777" w:rsidR="00556582" w:rsidRDefault="00556582" w:rsidP="002B7720">
      <w:pPr>
        <w:jc w:val="both"/>
        <w:rPr>
          <w:b/>
          <w:bCs/>
          <w:sz w:val="22"/>
          <w:szCs w:val="22"/>
        </w:rPr>
      </w:pPr>
    </w:p>
    <w:p w14:paraId="70C8C326" w14:textId="36EA6A9F" w:rsidR="002E63B4" w:rsidRPr="002E63B4" w:rsidRDefault="002E63B4" w:rsidP="002E63B4">
      <w:pPr>
        <w:jc w:val="both"/>
        <w:rPr>
          <w:sz w:val="22"/>
          <w:szCs w:val="22"/>
        </w:rPr>
      </w:pPr>
      <w:r w:rsidRPr="002E63B4">
        <w:rPr>
          <w:sz w:val="22"/>
          <w:szCs w:val="22"/>
        </w:rPr>
        <w:t>The Diocese of Blackburn represents the Church of England across most of Lancashire and part of Wigan, supporting 19</w:t>
      </w:r>
      <w:r>
        <w:rPr>
          <w:sz w:val="22"/>
          <w:szCs w:val="22"/>
        </w:rPr>
        <w:t>1</w:t>
      </w:r>
      <w:r w:rsidRPr="002E63B4">
        <w:rPr>
          <w:sz w:val="22"/>
          <w:szCs w:val="22"/>
        </w:rPr>
        <w:t xml:space="preserve"> Church of England schools in delivering high</w:t>
      </w:r>
      <w:r w:rsidRPr="002E63B4">
        <w:rPr>
          <w:sz w:val="22"/>
          <w:szCs w:val="22"/>
        </w:rPr>
        <w:noBreakHyphen/>
        <w:t>quality education rooted in the Christian faith.</w:t>
      </w:r>
    </w:p>
    <w:p w14:paraId="6D570909" w14:textId="77777777" w:rsidR="002E63B4" w:rsidRDefault="002E63B4" w:rsidP="002E63B4">
      <w:pPr>
        <w:jc w:val="both"/>
        <w:rPr>
          <w:sz w:val="22"/>
          <w:szCs w:val="22"/>
        </w:rPr>
      </w:pPr>
    </w:p>
    <w:p w14:paraId="60F38C74" w14:textId="1B537FB5" w:rsidR="002E63B4" w:rsidRPr="002E63B4" w:rsidRDefault="002E63B4" w:rsidP="002E63B4">
      <w:pPr>
        <w:jc w:val="both"/>
        <w:rPr>
          <w:sz w:val="22"/>
          <w:szCs w:val="22"/>
        </w:rPr>
      </w:pPr>
      <w:r w:rsidRPr="002E63B4">
        <w:rPr>
          <w:sz w:val="22"/>
          <w:szCs w:val="22"/>
        </w:rPr>
        <w:t xml:space="preserve">The Blackburn Diocesan Board of Education (BDBE) works to </w:t>
      </w:r>
      <w:r w:rsidRPr="002E63B4">
        <w:rPr>
          <w:b/>
          <w:bCs/>
          <w:sz w:val="22"/>
          <w:szCs w:val="22"/>
        </w:rPr>
        <w:t>support, challenge, and equip schools</w:t>
      </w:r>
      <w:r w:rsidRPr="002E63B4">
        <w:rPr>
          <w:sz w:val="22"/>
          <w:szCs w:val="22"/>
        </w:rPr>
        <w:t xml:space="preserve"> in delivering excellence in:</w:t>
      </w:r>
    </w:p>
    <w:p w14:paraId="7A601D85" w14:textId="77777777" w:rsidR="002E63B4" w:rsidRPr="002E63B4" w:rsidRDefault="002E63B4" w:rsidP="002E63B4">
      <w:pPr>
        <w:numPr>
          <w:ilvl w:val="0"/>
          <w:numId w:val="27"/>
        </w:numPr>
        <w:jc w:val="both"/>
        <w:rPr>
          <w:sz w:val="22"/>
          <w:szCs w:val="22"/>
        </w:rPr>
      </w:pPr>
      <w:r w:rsidRPr="002E63B4">
        <w:rPr>
          <w:sz w:val="22"/>
          <w:szCs w:val="22"/>
        </w:rPr>
        <w:t>school effectiveness</w:t>
      </w:r>
    </w:p>
    <w:p w14:paraId="54598049" w14:textId="77777777" w:rsidR="002E63B4" w:rsidRPr="002E63B4" w:rsidRDefault="002E63B4" w:rsidP="002E63B4">
      <w:pPr>
        <w:numPr>
          <w:ilvl w:val="0"/>
          <w:numId w:val="27"/>
        </w:numPr>
        <w:jc w:val="both"/>
        <w:rPr>
          <w:sz w:val="22"/>
          <w:szCs w:val="22"/>
        </w:rPr>
      </w:pPr>
      <w:r w:rsidRPr="002E63B4">
        <w:rPr>
          <w:sz w:val="22"/>
          <w:szCs w:val="22"/>
        </w:rPr>
        <w:t>Christian distinctiveness and spiritual development</w:t>
      </w:r>
    </w:p>
    <w:p w14:paraId="089B4BDC" w14:textId="77777777" w:rsidR="002E63B4" w:rsidRPr="002E63B4" w:rsidRDefault="002E63B4" w:rsidP="002E63B4">
      <w:pPr>
        <w:numPr>
          <w:ilvl w:val="0"/>
          <w:numId w:val="27"/>
        </w:numPr>
        <w:jc w:val="both"/>
        <w:rPr>
          <w:sz w:val="22"/>
          <w:szCs w:val="22"/>
        </w:rPr>
      </w:pPr>
      <w:r w:rsidRPr="002E63B4">
        <w:rPr>
          <w:sz w:val="22"/>
          <w:szCs w:val="22"/>
        </w:rPr>
        <w:t>leadership development</w:t>
      </w:r>
    </w:p>
    <w:p w14:paraId="48B9FA82" w14:textId="77777777" w:rsidR="002E63B4" w:rsidRPr="002E63B4" w:rsidRDefault="002E63B4" w:rsidP="002E63B4">
      <w:pPr>
        <w:numPr>
          <w:ilvl w:val="0"/>
          <w:numId w:val="27"/>
        </w:numPr>
        <w:jc w:val="both"/>
        <w:rPr>
          <w:sz w:val="22"/>
          <w:szCs w:val="22"/>
        </w:rPr>
      </w:pPr>
      <w:r w:rsidRPr="002E63B4">
        <w:rPr>
          <w:sz w:val="22"/>
          <w:szCs w:val="22"/>
        </w:rPr>
        <w:t>governance</w:t>
      </w:r>
    </w:p>
    <w:p w14:paraId="21CC20EC" w14:textId="77777777" w:rsidR="002E63B4" w:rsidRPr="002E63B4" w:rsidRDefault="002E63B4" w:rsidP="002E63B4">
      <w:pPr>
        <w:numPr>
          <w:ilvl w:val="0"/>
          <w:numId w:val="27"/>
        </w:numPr>
        <w:jc w:val="both"/>
        <w:rPr>
          <w:sz w:val="22"/>
          <w:szCs w:val="22"/>
        </w:rPr>
      </w:pPr>
      <w:r w:rsidRPr="002E63B4">
        <w:rPr>
          <w:sz w:val="22"/>
          <w:szCs w:val="22"/>
        </w:rPr>
        <w:t>curriculum, teaching, learning and assessment</w:t>
      </w:r>
    </w:p>
    <w:p w14:paraId="2F17D374" w14:textId="77777777" w:rsidR="002E63B4" w:rsidRPr="002E63B4" w:rsidRDefault="002E63B4" w:rsidP="002E63B4">
      <w:pPr>
        <w:numPr>
          <w:ilvl w:val="0"/>
          <w:numId w:val="27"/>
        </w:numPr>
        <w:jc w:val="both"/>
        <w:rPr>
          <w:sz w:val="22"/>
          <w:szCs w:val="22"/>
        </w:rPr>
      </w:pPr>
      <w:r w:rsidRPr="002E63B4">
        <w:rPr>
          <w:sz w:val="22"/>
          <w:szCs w:val="22"/>
        </w:rPr>
        <w:t>organisational structures and academisation</w:t>
      </w:r>
    </w:p>
    <w:p w14:paraId="4017DB30" w14:textId="77777777" w:rsidR="002E63B4" w:rsidRPr="002E63B4" w:rsidRDefault="002E63B4" w:rsidP="002E63B4">
      <w:pPr>
        <w:numPr>
          <w:ilvl w:val="0"/>
          <w:numId w:val="27"/>
        </w:numPr>
        <w:jc w:val="both"/>
        <w:rPr>
          <w:sz w:val="22"/>
          <w:szCs w:val="22"/>
        </w:rPr>
      </w:pPr>
      <w:r w:rsidRPr="002E63B4">
        <w:rPr>
          <w:sz w:val="22"/>
          <w:szCs w:val="22"/>
        </w:rPr>
        <w:t>safeguarding, wellbeing and inclusion</w:t>
      </w:r>
    </w:p>
    <w:p w14:paraId="6E40964E" w14:textId="77777777" w:rsidR="002E63B4" w:rsidRPr="002E63B4" w:rsidRDefault="002E63B4" w:rsidP="002E63B4">
      <w:pPr>
        <w:numPr>
          <w:ilvl w:val="0"/>
          <w:numId w:val="27"/>
        </w:numPr>
        <w:jc w:val="both"/>
        <w:rPr>
          <w:sz w:val="22"/>
          <w:szCs w:val="22"/>
        </w:rPr>
      </w:pPr>
      <w:r w:rsidRPr="002E63B4">
        <w:rPr>
          <w:sz w:val="22"/>
          <w:szCs w:val="22"/>
        </w:rPr>
        <w:t>SEND and vulnerable learners</w:t>
      </w:r>
    </w:p>
    <w:p w14:paraId="5EF442D4" w14:textId="77777777" w:rsidR="002E63B4" w:rsidRDefault="002E63B4" w:rsidP="002E63B4">
      <w:pPr>
        <w:jc w:val="both"/>
        <w:rPr>
          <w:sz w:val="22"/>
          <w:szCs w:val="22"/>
        </w:rPr>
      </w:pPr>
    </w:p>
    <w:p w14:paraId="3ED30E52" w14:textId="3A0E61FD" w:rsidR="002E63B4" w:rsidRPr="002E63B4" w:rsidRDefault="002E63B4" w:rsidP="002E63B4">
      <w:pPr>
        <w:jc w:val="both"/>
        <w:rPr>
          <w:sz w:val="22"/>
          <w:szCs w:val="22"/>
        </w:rPr>
      </w:pPr>
      <w:r w:rsidRPr="002E63B4">
        <w:rPr>
          <w:sz w:val="22"/>
          <w:szCs w:val="22"/>
        </w:rPr>
        <w:t xml:space="preserve">Every school has an assigned </w:t>
      </w:r>
      <w:r w:rsidRPr="002E63B4">
        <w:rPr>
          <w:b/>
          <w:bCs/>
          <w:sz w:val="22"/>
          <w:szCs w:val="22"/>
        </w:rPr>
        <w:t xml:space="preserve">School </w:t>
      </w:r>
      <w:r>
        <w:rPr>
          <w:b/>
          <w:bCs/>
          <w:sz w:val="22"/>
          <w:szCs w:val="22"/>
        </w:rPr>
        <w:t xml:space="preserve">Advisor </w:t>
      </w:r>
      <w:r w:rsidRPr="002E63B4">
        <w:rPr>
          <w:sz w:val="22"/>
          <w:szCs w:val="22"/>
        </w:rPr>
        <w:t>and receives a bespoke programme of support, challenge, and leadership development.</w:t>
      </w:r>
    </w:p>
    <w:p w14:paraId="747AFF1B" w14:textId="77777777" w:rsidR="00556582" w:rsidRPr="00556582" w:rsidRDefault="00556582" w:rsidP="002B7720">
      <w:pPr>
        <w:jc w:val="both"/>
        <w:rPr>
          <w:b/>
          <w:bCs/>
          <w:sz w:val="22"/>
          <w:szCs w:val="22"/>
        </w:rPr>
      </w:pPr>
    </w:p>
    <w:p w14:paraId="7E6C80AE" w14:textId="77777777" w:rsidR="00637F4E" w:rsidRDefault="00637F4E" w:rsidP="002B7720">
      <w:pPr>
        <w:jc w:val="both"/>
        <w:rPr>
          <w:sz w:val="22"/>
          <w:szCs w:val="22"/>
        </w:rPr>
      </w:pPr>
    </w:p>
    <w:p w14:paraId="68BBDA0B" w14:textId="77777777" w:rsidR="00A21C93" w:rsidRDefault="00A21C93" w:rsidP="002B7720">
      <w:pPr>
        <w:jc w:val="both"/>
        <w:rPr>
          <w:b/>
          <w:bCs/>
          <w:sz w:val="22"/>
          <w:szCs w:val="22"/>
        </w:rPr>
      </w:pPr>
    </w:p>
    <w:p w14:paraId="2DDE53D5" w14:textId="77777777" w:rsidR="002E63B4" w:rsidRDefault="002E63B4" w:rsidP="002B7720">
      <w:pPr>
        <w:jc w:val="both"/>
        <w:rPr>
          <w:b/>
          <w:bCs/>
          <w:sz w:val="22"/>
          <w:szCs w:val="22"/>
        </w:rPr>
      </w:pPr>
    </w:p>
    <w:p w14:paraId="245DC969" w14:textId="5B5DDBB4" w:rsidR="00637F4E" w:rsidRPr="00637F4E" w:rsidRDefault="00637F4E" w:rsidP="002B7720">
      <w:pPr>
        <w:jc w:val="both"/>
        <w:rPr>
          <w:b/>
          <w:bCs/>
          <w:sz w:val="22"/>
          <w:szCs w:val="22"/>
        </w:rPr>
      </w:pPr>
      <w:r w:rsidRPr="00637F4E">
        <w:rPr>
          <w:b/>
          <w:bCs/>
          <w:sz w:val="22"/>
          <w:szCs w:val="22"/>
        </w:rPr>
        <w:lastRenderedPageBreak/>
        <w:t xml:space="preserve">The </w:t>
      </w:r>
      <w:r w:rsidR="00CD6CA5">
        <w:rPr>
          <w:b/>
          <w:bCs/>
          <w:sz w:val="22"/>
          <w:szCs w:val="22"/>
        </w:rPr>
        <w:t>R</w:t>
      </w:r>
      <w:r w:rsidRPr="00637F4E">
        <w:rPr>
          <w:b/>
          <w:bCs/>
          <w:sz w:val="22"/>
          <w:szCs w:val="22"/>
        </w:rPr>
        <w:t>ole</w:t>
      </w:r>
    </w:p>
    <w:p w14:paraId="14498CB1" w14:textId="045872EC" w:rsidR="58D9E51F" w:rsidRDefault="58D9E51F" w:rsidP="58D9E51F">
      <w:pPr>
        <w:jc w:val="both"/>
        <w:rPr>
          <w:sz w:val="22"/>
          <w:szCs w:val="22"/>
        </w:rPr>
      </w:pPr>
    </w:p>
    <w:p w14:paraId="5280B217" w14:textId="2404B0A0" w:rsidR="00CD6CA5" w:rsidRDefault="00CD6CA5" w:rsidP="00CD6CA5">
      <w:pPr>
        <w:jc w:val="both"/>
        <w:rPr>
          <w:sz w:val="22"/>
          <w:szCs w:val="22"/>
        </w:rPr>
      </w:pPr>
      <w:r w:rsidRPr="00CD6CA5">
        <w:rPr>
          <w:sz w:val="22"/>
          <w:szCs w:val="22"/>
        </w:rPr>
        <w:t xml:space="preserve">The Diocese of Blackburn seeks an experienced, relational and rigorous </w:t>
      </w:r>
      <w:r w:rsidR="00A6781E">
        <w:rPr>
          <w:b/>
          <w:bCs/>
          <w:sz w:val="22"/>
          <w:szCs w:val="22"/>
        </w:rPr>
        <w:t xml:space="preserve">Diocesan Schools Advisor </w:t>
      </w:r>
      <w:r w:rsidRPr="00CD6CA5">
        <w:rPr>
          <w:sz w:val="22"/>
          <w:szCs w:val="22"/>
        </w:rPr>
        <w:t xml:space="preserve">support, challenge, and strengthen school effectiveness across the Diocese. </w:t>
      </w:r>
    </w:p>
    <w:p w14:paraId="7552FB99" w14:textId="77777777" w:rsidR="00CD6CA5" w:rsidRDefault="00CD6CA5" w:rsidP="00CD6CA5">
      <w:pPr>
        <w:jc w:val="both"/>
        <w:rPr>
          <w:sz w:val="22"/>
          <w:szCs w:val="22"/>
        </w:rPr>
      </w:pPr>
    </w:p>
    <w:p w14:paraId="5A521ADF" w14:textId="2E3D00C3" w:rsidR="00CD6CA5" w:rsidRPr="00CD6CA5" w:rsidRDefault="00CD6CA5" w:rsidP="00CD6CA5">
      <w:pPr>
        <w:jc w:val="both"/>
        <w:rPr>
          <w:sz w:val="22"/>
          <w:szCs w:val="22"/>
        </w:rPr>
      </w:pPr>
      <w:r w:rsidRPr="00CD6CA5">
        <w:rPr>
          <w:sz w:val="22"/>
          <w:szCs w:val="22"/>
        </w:rPr>
        <w:t>This post focuses on:</w:t>
      </w:r>
    </w:p>
    <w:p w14:paraId="1ADDB1AF" w14:textId="1D03CA4A" w:rsidR="00CD6CA5" w:rsidRPr="00CD6CA5" w:rsidRDefault="00CD6CA5" w:rsidP="00CD6CA5">
      <w:pPr>
        <w:numPr>
          <w:ilvl w:val="0"/>
          <w:numId w:val="28"/>
        </w:numPr>
        <w:rPr>
          <w:sz w:val="22"/>
          <w:szCs w:val="22"/>
        </w:rPr>
      </w:pPr>
      <w:r w:rsidRPr="00CD6CA5">
        <w:rPr>
          <w:sz w:val="22"/>
          <w:szCs w:val="22"/>
        </w:rPr>
        <w:t>school effectiveness (policy, procedures, systems from a Christian perspective)</w:t>
      </w:r>
    </w:p>
    <w:p w14:paraId="45F643CA" w14:textId="48D5E90E" w:rsidR="00CD6CA5" w:rsidRPr="00CD6CA5" w:rsidRDefault="00CD6CA5" w:rsidP="00CD6CA5">
      <w:pPr>
        <w:numPr>
          <w:ilvl w:val="0"/>
          <w:numId w:val="28"/>
        </w:numPr>
        <w:rPr>
          <w:sz w:val="22"/>
          <w:szCs w:val="22"/>
        </w:rPr>
      </w:pPr>
      <w:r w:rsidRPr="00CD6CA5">
        <w:rPr>
          <w:sz w:val="22"/>
          <w:szCs w:val="22"/>
        </w:rPr>
        <w:t>school improvement (learning, teaching, curriculum from a Christian perspective)</w:t>
      </w:r>
    </w:p>
    <w:p w14:paraId="13938596" w14:textId="77777777" w:rsidR="00CD6CA5" w:rsidRPr="00CD6CA5" w:rsidRDefault="00CD6CA5" w:rsidP="00CD6CA5">
      <w:pPr>
        <w:numPr>
          <w:ilvl w:val="0"/>
          <w:numId w:val="28"/>
        </w:numPr>
        <w:jc w:val="both"/>
        <w:rPr>
          <w:sz w:val="22"/>
          <w:szCs w:val="22"/>
        </w:rPr>
      </w:pPr>
      <w:r w:rsidRPr="00CD6CA5">
        <w:rPr>
          <w:sz w:val="22"/>
          <w:szCs w:val="22"/>
        </w:rPr>
        <w:t>Christian distinctiveness, collective worship and spiritual development</w:t>
      </w:r>
    </w:p>
    <w:p w14:paraId="1D787FDF" w14:textId="77777777" w:rsidR="00CD6CA5" w:rsidRPr="00CD6CA5" w:rsidRDefault="00CD6CA5" w:rsidP="00CD6CA5">
      <w:pPr>
        <w:numPr>
          <w:ilvl w:val="0"/>
          <w:numId w:val="28"/>
        </w:numPr>
        <w:jc w:val="both"/>
        <w:rPr>
          <w:sz w:val="22"/>
          <w:szCs w:val="22"/>
        </w:rPr>
      </w:pPr>
      <w:r w:rsidRPr="00CD6CA5">
        <w:rPr>
          <w:sz w:val="22"/>
          <w:szCs w:val="22"/>
        </w:rPr>
        <w:t>leadership development</w:t>
      </w:r>
    </w:p>
    <w:p w14:paraId="32CE4037" w14:textId="77777777" w:rsidR="00CD6CA5" w:rsidRPr="00CD6CA5" w:rsidRDefault="00CD6CA5" w:rsidP="00CD6CA5">
      <w:pPr>
        <w:numPr>
          <w:ilvl w:val="0"/>
          <w:numId w:val="28"/>
        </w:numPr>
        <w:jc w:val="both"/>
        <w:rPr>
          <w:sz w:val="22"/>
          <w:szCs w:val="22"/>
        </w:rPr>
      </w:pPr>
      <w:r w:rsidRPr="00CD6CA5">
        <w:rPr>
          <w:sz w:val="22"/>
          <w:szCs w:val="22"/>
        </w:rPr>
        <w:t>governance advice and training</w:t>
      </w:r>
    </w:p>
    <w:p w14:paraId="2D824C48" w14:textId="77777777" w:rsidR="00CD6CA5" w:rsidRPr="00CD6CA5" w:rsidRDefault="00CD6CA5" w:rsidP="00CD6CA5">
      <w:pPr>
        <w:numPr>
          <w:ilvl w:val="0"/>
          <w:numId w:val="28"/>
        </w:numPr>
        <w:jc w:val="both"/>
        <w:rPr>
          <w:sz w:val="22"/>
          <w:szCs w:val="22"/>
        </w:rPr>
      </w:pPr>
      <w:r w:rsidRPr="00CD6CA5">
        <w:rPr>
          <w:sz w:val="22"/>
          <w:szCs w:val="22"/>
        </w:rPr>
        <w:t>admissions and appeals support</w:t>
      </w:r>
    </w:p>
    <w:p w14:paraId="7AB538E0" w14:textId="77777777" w:rsidR="00CD6CA5" w:rsidRPr="00CD6CA5" w:rsidRDefault="00CD6CA5" w:rsidP="00CD6CA5">
      <w:pPr>
        <w:numPr>
          <w:ilvl w:val="0"/>
          <w:numId w:val="28"/>
        </w:numPr>
        <w:jc w:val="both"/>
        <w:rPr>
          <w:sz w:val="22"/>
          <w:szCs w:val="22"/>
        </w:rPr>
      </w:pPr>
      <w:r w:rsidRPr="00CD6CA5">
        <w:rPr>
          <w:sz w:val="22"/>
          <w:szCs w:val="22"/>
        </w:rPr>
        <w:t>structures, partnerships and academisation pathways</w:t>
      </w:r>
    </w:p>
    <w:p w14:paraId="1553D799" w14:textId="77777777" w:rsidR="00CD6CA5" w:rsidRPr="00CD6CA5" w:rsidRDefault="00CD6CA5" w:rsidP="00CD6CA5">
      <w:pPr>
        <w:numPr>
          <w:ilvl w:val="0"/>
          <w:numId w:val="28"/>
        </w:numPr>
        <w:jc w:val="both"/>
        <w:rPr>
          <w:sz w:val="22"/>
          <w:szCs w:val="22"/>
        </w:rPr>
      </w:pPr>
      <w:r w:rsidRPr="00CD6CA5">
        <w:rPr>
          <w:sz w:val="22"/>
          <w:szCs w:val="22"/>
        </w:rPr>
        <w:t>SEND, inclusion and wellbeing (from a Christian perspective)</w:t>
      </w:r>
    </w:p>
    <w:p w14:paraId="1A0D8196" w14:textId="77777777" w:rsidR="00CD6CA5" w:rsidRDefault="00CD6CA5" w:rsidP="00CD6CA5">
      <w:pPr>
        <w:jc w:val="both"/>
        <w:rPr>
          <w:sz w:val="22"/>
          <w:szCs w:val="22"/>
        </w:rPr>
      </w:pPr>
    </w:p>
    <w:p w14:paraId="4C82C38D" w14:textId="12EA0FD1" w:rsidR="00CD6CA5" w:rsidRPr="00CD6CA5" w:rsidRDefault="00CD6CA5" w:rsidP="00CD6CA5">
      <w:pPr>
        <w:jc w:val="both"/>
        <w:rPr>
          <w:sz w:val="22"/>
          <w:szCs w:val="22"/>
        </w:rPr>
      </w:pPr>
      <w:r w:rsidRPr="00CD6CA5">
        <w:rPr>
          <w:sz w:val="22"/>
          <w:szCs w:val="22"/>
        </w:rPr>
        <w:t>Working as part of the School</w:t>
      </w:r>
      <w:r w:rsidR="00480E3F">
        <w:rPr>
          <w:sz w:val="22"/>
          <w:szCs w:val="22"/>
        </w:rPr>
        <w:t xml:space="preserve">’s </w:t>
      </w:r>
      <w:r w:rsidRPr="00CD6CA5">
        <w:rPr>
          <w:sz w:val="22"/>
          <w:szCs w:val="22"/>
        </w:rPr>
        <w:t>Team and reporting to the Head of Schools, the postholder will provide high</w:t>
      </w:r>
      <w:r w:rsidRPr="00CD6CA5">
        <w:rPr>
          <w:sz w:val="22"/>
          <w:szCs w:val="22"/>
        </w:rPr>
        <w:noBreakHyphen/>
        <w:t>quality advisory support to headteachers, governors, clergy and school leaders, ensuring that every school is equipped to flourish academically, spiritually and organisationally.</w:t>
      </w:r>
    </w:p>
    <w:p w14:paraId="130599CC" w14:textId="77777777" w:rsidR="005863A0" w:rsidRPr="00637F4E" w:rsidRDefault="005863A0" w:rsidP="58D9E51F">
      <w:pPr>
        <w:jc w:val="both"/>
        <w:rPr>
          <w:sz w:val="22"/>
          <w:szCs w:val="22"/>
        </w:rPr>
      </w:pPr>
    </w:p>
    <w:p w14:paraId="16A720E9" w14:textId="00FE60FF" w:rsidR="00E13E84" w:rsidRPr="000416BF" w:rsidRDefault="000416BF" w:rsidP="002B7720">
      <w:pPr>
        <w:jc w:val="both"/>
        <w:rPr>
          <w:b/>
          <w:sz w:val="22"/>
          <w:szCs w:val="22"/>
        </w:rPr>
      </w:pPr>
      <w:r w:rsidRPr="000416BF">
        <w:rPr>
          <w:b/>
          <w:sz w:val="22"/>
          <w:szCs w:val="22"/>
        </w:rPr>
        <w:t>Key responsibilities</w:t>
      </w:r>
    </w:p>
    <w:p w14:paraId="6FAD4553" w14:textId="43505700" w:rsidR="00AC35E0" w:rsidRPr="000416BF" w:rsidRDefault="00AC35E0" w:rsidP="5B31BE71">
      <w:pPr>
        <w:pStyle w:val="ListParagraph"/>
        <w:jc w:val="both"/>
        <w:rPr>
          <w:b/>
          <w:bCs/>
          <w:sz w:val="22"/>
          <w:szCs w:val="22"/>
        </w:rPr>
      </w:pPr>
    </w:p>
    <w:p w14:paraId="105C45E6" w14:textId="2A49FCF7" w:rsidR="006004F2" w:rsidRPr="006004F2" w:rsidRDefault="006004F2" w:rsidP="006004F2">
      <w:pPr>
        <w:pStyle w:val="ListParagraph"/>
        <w:numPr>
          <w:ilvl w:val="0"/>
          <w:numId w:val="38"/>
        </w:numPr>
        <w:jc w:val="both"/>
        <w:rPr>
          <w:b/>
          <w:bCs/>
          <w:sz w:val="22"/>
          <w:szCs w:val="22"/>
        </w:rPr>
      </w:pPr>
      <w:r w:rsidRPr="006004F2">
        <w:rPr>
          <w:b/>
          <w:bCs/>
          <w:sz w:val="22"/>
          <w:szCs w:val="22"/>
        </w:rPr>
        <w:t>School Effectiveness and School Improvement</w:t>
      </w:r>
    </w:p>
    <w:p w14:paraId="5E4F7BB7" w14:textId="77777777" w:rsidR="006004F2" w:rsidRPr="006004F2" w:rsidRDefault="006004F2" w:rsidP="006004F2">
      <w:pPr>
        <w:ind w:left="720"/>
        <w:jc w:val="both"/>
        <w:rPr>
          <w:sz w:val="22"/>
          <w:szCs w:val="22"/>
        </w:rPr>
      </w:pPr>
    </w:p>
    <w:p w14:paraId="3EF240D4" w14:textId="39E9FCDB" w:rsidR="006004F2" w:rsidRPr="006004F2" w:rsidRDefault="006004F2" w:rsidP="006004F2">
      <w:pPr>
        <w:pStyle w:val="ListParagraph"/>
        <w:numPr>
          <w:ilvl w:val="0"/>
          <w:numId w:val="29"/>
        </w:numPr>
        <w:jc w:val="both"/>
        <w:rPr>
          <w:sz w:val="22"/>
          <w:szCs w:val="22"/>
        </w:rPr>
      </w:pPr>
      <w:r w:rsidRPr="006004F2">
        <w:rPr>
          <w:sz w:val="22"/>
          <w:szCs w:val="22"/>
        </w:rPr>
        <w:t>Provide high-quality advice, challenge and support to headteachers and senior leaders regarding school effectiveness</w:t>
      </w:r>
      <w:r>
        <w:rPr>
          <w:sz w:val="22"/>
          <w:szCs w:val="22"/>
        </w:rPr>
        <w:t xml:space="preserve"> from a Christian Perspective</w:t>
      </w:r>
      <w:r w:rsidR="00311017">
        <w:rPr>
          <w:sz w:val="22"/>
          <w:szCs w:val="22"/>
        </w:rPr>
        <w:t xml:space="preserve"> including</w:t>
      </w:r>
      <w:r w:rsidRPr="006004F2">
        <w:rPr>
          <w:sz w:val="22"/>
          <w:szCs w:val="22"/>
        </w:rPr>
        <w:t xml:space="preserve"> leadership, policy, systems and culture.</w:t>
      </w:r>
    </w:p>
    <w:p w14:paraId="677740B7" w14:textId="77777777" w:rsidR="006004F2" w:rsidRDefault="006004F2" w:rsidP="006004F2">
      <w:pPr>
        <w:pStyle w:val="ListParagraph"/>
        <w:numPr>
          <w:ilvl w:val="0"/>
          <w:numId w:val="29"/>
        </w:numPr>
        <w:jc w:val="both"/>
        <w:rPr>
          <w:sz w:val="22"/>
          <w:szCs w:val="22"/>
        </w:rPr>
      </w:pPr>
      <w:r w:rsidRPr="006004F2">
        <w:rPr>
          <w:sz w:val="22"/>
          <w:szCs w:val="22"/>
        </w:rPr>
        <w:t>Contribute to the diocesan statutory duty to monitor and support effectiveness across all CE schools.</w:t>
      </w:r>
    </w:p>
    <w:p w14:paraId="03A47FA0" w14:textId="77777777" w:rsidR="00311017" w:rsidRPr="006004F2" w:rsidRDefault="00311017" w:rsidP="00311017">
      <w:pPr>
        <w:pStyle w:val="ListParagraph"/>
        <w:jc w:val="both"/>
        <w:rPr>
          <w:sz w:val="22"/>
          <w:szCs w:val="22"/>
        </w:rPr>
      </w:pPr>
    </w:p>
    <w:p w14:paraId="64FA8C50" w14:textId="7FC8A139" w:rsidR="006004F2" w:rsidRDefault="006004F2" w:rsidP="006D78DB">
      <w:pPr>
        <w:pStyle w:val="ListParagraph"/>
        <w:numPr>
          <w:ilvl w:val="0"/>
          <w:numId w:val="38"/>
        </w:numPr>
        <w:jc w:val="both"/>
        <w:rPr>
          <w:b/>
          <w:bCs/>
          <w:sz w:val="22"/>
          <w:szCs w:val="22"/>
        </w:rPr>
      </w:pPr>
      <w:r w:rsidRPr="006004F2">
        <w:rPr>
          <w:b/>
          <w:bCs/>
          <w:sz w:val="22"/>
          <w:szCs w:val="22"/>
        </w:rPr>
        <w:t>Christian Distinctiveness (Core to the Role)</w:t>
      </w:r>
    </w:p>
    <w:p w14:paraId="460D1AC4" w14:textId="77777777" w:rsidR="006D78DB" w:rsidRPr="006004F2" w:rsidRDefault="006D78DB" w:rsidP="006D78DB">
      <w:pPr>
        <w:pStyle w:val="ListParagraph"/>
        <w:ind w:left="1080"/>
        <w:jc w:val="both"/>
        <w:rPr>
          <w:b/>
          <w:bCs/>
          <w:sz w:val="22"/>
          <w:szCs w:val="22"/>
        </w:rPr>
      </w:pPr>
    </w:p>
    <w:p w14:paraId="7AE5BF1D" w14:textId="77777777" w:rsidR="006004F2" w:rsidRPr="006004F2" w:rsidRDefault="006004F2" w:rsidP="006004F2">
      <w:pPr>
        <w:pStyle w:val="ListParagraph"/>
        <w:numPr>
          <w:ilvl w:val="0"/>
          <w:numId w:val="30"/>
        </w:numPr>
        <w:jc w:val="both"/>
        <w:rPr>
          <w:sz w:val="22"/>
          <w:szCs w:val="22"/>
        </w:rPr>
      </w:pPr>
      <w:r w:rsidRPr="006004F2">
        <w:rPr>
          <w:sz w:val="22"/>
          <w:szCs w:val="22"/>
        </w:rPr>
        <w:t>Support schools to articulate, live out, and evaluate their Christian vision.</w:t>
      </w:r>
    </w:p>
    <w:p w14:paraId="5AE1A482" w14:textId="77777777" w:rsidR="006004F2" w:rsidRPr="006004F2" w:rsidRDefault="006004F2" w:rsidP="006004F2">
      <w:pPr>
        <w:pStyle w:val="ListParagraph"/>
        <w:numPr>
          <w:ilvl w:val="0"/>
          <w:numId w:val="30"/>
        </w:numPr>
        <w:jc w:val="both"/>
        <w:rPr>
          <w:sz w:val="22"/>
          <w:szCs w:val="22"/>
        </w:rPr>
      </w:pPr>
      <w:r w:rsidRPr="006004F2">
        <w:rPr>
          <w:sz w:val="22"/>
          <w:szCs w:val="22"/>
        </w:rPr>
        <w:t>Provide advice on SIAMS, collective worship and spiritual development.</w:t>
      </w:r>
    </w:p>
    <w:p w14:paraId="1D70FB80" w14:textId="77777777" w:rsidR="006004F2" w:rsidRPr="006004F2" w:rsidRDefault="006004F2" w:rsidP="006004F2">
      <w:pPr>
        <w:pStyle w:val="ListParagraph"/>
        <w:numPr>
          <w:ilvl w:val="0"/>
          <w:numId w:val="30"/>
        </w:numPr>
        <w:jc w:val="both"/>
        <w:rPr>
          <w:sz w:val="22"/>
          <w:szCs w:val="22"/>
        </w:rPr>
      </w:pPr>
      <w:r w:rsidRPr="006004F2">
        <w:rPr>
          <w:sz w:val="22"/>
          <w:szCs w:val="22"/>
        </w:rPr>
        <w:t>Deliver training and guidance on RE (in line with diocesan expectations and the Blackburn RE syllabus).</w:t>
      </w:r>
    </w:p>
    <w:p w14:paraId="126D2309" w14:textId="77777777" w:rsidR="006004F2" w:rsidRDefault="006004F2" w:rsidP="006004F2">
      <w:pPr>
        <w:pStyle w:val="ListParagraph"/>
        <w:numPr>
          <w:ilvl w:val="0"/>
          <w:numId w:val="30"/>
        </w:numPr>
        <w:jc w:val="both"/>
        <w:rPr>
          <w:sz w:val="22"/>
          <w:szCs w:val="22"/>
        </w:rPr>
      </w:pPr>
      <w:r w:rsidRPr="006004F2">
        <w:rPr>
          <w:sz w:val="22"/>
          <w:szCs w:val="22"/>
        </w:rPr>
        <w:t>Equip leaders to embed Christian character in behaviour, relationships, decision</w:t>
      </w:r>
      <w:r w:rsidRPr="006004F2">
        <w:rPr>
          <w:sz w:val="22"/>
          <w:szCs w:val="22"/>
        </w:rPr>
        <w:noBreakHyphen/>
        <w:t>making and curriculum.</w:t>
      </w:r>
    </w:p>
    <w:p w14:paraId="06CBB702" w14:textId="77777777" w:rsidR="006D78DB" w:rsidRPr="006004F2" w:rsidRDefault="006D78DB" w:rsidP="006D78DB">
      <w:pPr>
        <w:pStyle w:val="ListParagraph"/>
        <w:jc w:val="both"/>
        <w:rPr>
          <w:sz w:val="22"/>
          <w:szCs w:val="22"/>
        </w:rPr>
      </w:pPr>
    </w:p>
    <w:p w14:paraId="7FE5D952" w14:textId="77777777" w:rsidR="006004F2" w:rsidRPr="006004F2" w:rsidRDefault="006004F2" w:rsidP="006004F2">
      <w:pPr>
        <w:pStyle w:val="ListParagraph"/>
        <w:jc w:val="both"/>
        <w:rPr>
          <w:b/>
          <w:bCs/>
          <w:sz w:val="22"/>
          <w:szCs w:val="22"/>
        </w:rPr>
      </w:pPr>
      <w:r w:rsidRPr="006004F2">
        <w:rPr>
          <w:b/>
          <w:bCs/>
          <w:sz w:val="22"/>
          <w:szCs w:val="22"/>
        </w:rPr>
        <w:t>3. Leadership Development</w:t>
      </w:r>
    </w:p>
    <w:p w14:paraId="674D65B3" w14:textId="77777777" w:rsidR="009C2C26" w:rsidRDefault="009C2C26" w:rsidP="009C2C26">
      <w:pPr>
        <w:pStyle w:val="ListParagraph"/>
        <w:jc w:val="both"/>
        <w:rPr>
          <w:sz w:val="22"/>
          <w:szCs w:val="22"/>
        </w:rPr>
      </w:pPr>
    </w:p>
    <w:p w14:paraId="2FCF22D0" w14:textId="591A76D3" w:rsidR="006004F2" w:rsidRPr="006004F2" w:rsidRDefault="006004F2" w:rsidP="006004F2">
      <w:pPr>
        <w:pStyle w:val="ListParagraph"/>
        <w:numPr>
          <w:ilvl w:val="0"/>
          <w:numId w:val="31"/>
        </w:numPr>
        <w:jc w:val="both"/>
        <w:rPr>
          <w:sz w:val="22"/>
          <w:szCs w:val="22"/>
        </w:rPr>
      </w:pPr>
      <w:r w:rsidRPr="006004F2">
        <w:rPr>
          <w:sz w:val="22"/>
          <w:szCs w:val="22"/>
        </w:rPr>
        <w:t>Contribute to diocesan leadership programmes, including aspiring leaders, new heads, and senior leader development.</w:t>
      </w:r>
    </w:p>
    <w:p w14:paraId="38776180" w14:textId="77777777" w:rsidR="006004F2" w:rsidRPr="006004F2" w:rsidRDefault="006004F2" w:rsidP="006004F2">
      <w:pPr>
        <w:pStyle w:val="ListParagraph"/>
        <w:numPr>
          <w:ilvl w:val="0"/>
          <w:numId w:val="31"/>
        </w:numPr>
        <w:jc w:val="both"/>
        <w:rPr>
          <w:sz w:val="22"/>
          <w:szCs w:val="22"/>
        </w:rPr>
      </w:pPr>
      <w:r w:rsidRPr="006004F2">
        <w:rPr>
          <w:sz w:val="22"/>
          <w:szCs w:val="22"/>
        </w:rPr>
        <w:t>Mentor new headteachers and support leadership transitions.</w:t>
      </w:r>
    </w:p>
    <w:p w14:paraId="56E44078" w14:textId="77777777" w:rsidR="006004F2" w:rsidRPr="006004F2" w:rsidRDefault="006004F2" w:rsidP="006004F2">
      <w:pPr>
        <w:pStyle w:val="ListParagraph"/>
        <w:numPr>
          <w:ilvl w:val="0"/>
          <w:numId w:val="31"/>
        </w:numPr>
        <w:jc w:val="both"/>
        <w:rPr>
          <w:sz w:val="22"/>
          <w:szCs w:val="22"/>
        </w:rPr>
      </w:pPr>
      <w:r w:rsidRPr="006004F2">
        <w:rPr>
          <w:sz w:val="22"/>
          <w:szCs w:val="22"/>
        </w:rPr>
        <w:t>Provide coaching and reflective supervision for leaders as appropriate.</w:t>
      </w:r>
    </w:p>
    <w:p w14:paraId="0D8A14B0" w14:textId="77777777" w:rsidR="006004F2" w:rsidRDefault="006004F2" w:rsidP="006004F2">
      <w:pPr>
        <w:pStyle w:val="ListParagraph"/>
        <w:numPr>
          <w:ilvl w:val="0"/>
          <w:numId w:val="31"/>
        </w:numPr>
        <w:jc w:val="both"/>
        <w:rPr>
          <w:sz w:val="22"/>
          <w:szCs w:val="22"/>
        </w:rPr>
      </w:pPr>
      <w:r w:rsidRPr="006004F2">
        <w:rPr>
          <w:sz w:val="22"/>
          <w:szCs w:val="22"/>
        </w:rPr>
        <w:t>Support the development of Christian leaders who prioritise spiritual, moral and character formation.</w:t>
      </w:r>
    </w:p>
    <w:p w14:paraId="45B0B5E0" w14:textId="77777777" w:rsidR="0058138B" w:rsidRDefault="0058138B" w:rsidP="006004F2">
      <w:pPr>
        <w:pStyle w:val="ListParagraph"/>
        <w:jc w:val="both"/>
        <w:rPr>
          <w:sz w:val="22"/>
          <w:szCs w:val="22"/>
        </w:rPr>
      </w:pPr>
    </w:p>
    <w:p w14:paraId="3BEFDEA7" w14:textId="771ADF75" w:rsidR="006004F2" w:rsidRPr="000E177A" w:rsidRDefault="000E177A" w:rsidP="000E177A">
      <w:pPr>
        <w:ind w:left="720"/>
        <w:jc w:val="both"/>
        <w:rPr>
          <w:b/>
          <w:bCs/>
          <w:sz w:val="22"/>
          <w:szCs w:val="22"/>
        </w:rPr>
      </w:pPr>
      <w:r>
        <w:rPr>
          <w:b/>
          <w:bCs/>
          <w:sz w:val="22"/>
          <w:szCs w:val="22"/>
        </w:rPr>
        <w:t xml:space="preserve">4. </w:t>
      </w:r>
      <w:r w:rsidR="006004F2" w:rsidRPr="000E177A">
        <w:rPr>
          <w:b/>
          <w:bCs/>
          <w:sz w:val="22"/>
          <w:szCs w:val="22"/>
        </w:rPr>
        <w:t>SEND, Inclusion and Wellbeing</w:t>
      </w:r>
    </w:p>
    <w:p w14:paraId="48AA84EF" w14:textId="77777777" w:rsidR="000E177A" w:rsidRPr="006004F2" w:rsidRDefault="000E177A" w:rsidP="000E177A">
      <w:pPr>
        <w:pStyle w:val="ListParagraph"/>
        <w:ind w:left="1080"/>
        <w:jc w:val="both"/>
        <w:rPr>
          <w:b/>
          <w:bCs/>
          <w:sz w:val="22"/>
          <w:szCs w:val="22"/>
        </w:rPr>
      </w:pPr>
    </w:p>
    <w:p w14:paraId="7C3D6F0D" w14:textId="77777777" w:rsidR="006004F2" w:rsidRPr="006004F2" w:rsidRDefault="006004F2" w:rsidP="006004F2">
      <w:pPr>
        <w:pStyle w:val="ListParagraph"/>
        <w:numPr>
          <w:ilvl w:val="0"/>
          <w:numId w:val="34"/>
        </w:numPr>
        <w:jc w:val="both"/>
        <w:rPr>
          <w:sz w:val="22"/>
          <w:szCs w:val="22"/>
        </w:rPr>
      </w:pPr>
      <w:r w:rsidRPr="006004F2">
        <w:rPr>
          <w:sz w:val="22"/>
          <w:szCs w:val="22"/>
        </w:rPr>
        <w:t>Support schools to meet the needs of pupils with SEND in line with the SEND Code of Practice.</w:t>
      </w:r>
    </w:p>
    <w:p w14:paraId="5BDA4360" w14:textId="77777777" w:rsidR="006004F2" w:rsidRPr="006004F2" w:rsidRDefault="006004F2" w:rsidP="006004F2">
      <w:pPr>
        <w:pStyle w:val="ListParagraph"/>
        <w:numPr>
          <w:ilvl w:val="0"/>
          <w:numId w:val="34"/>
        </w:numPr>
        <w:jc w:val="both"/>
        <w:rPr>
          <w:sz w:val="22"/>
          <w:szCs w:val="22"/>
        </w:rPr>
      </w:pPr>
      <w:r w:rsidRPr="006004F2">
        <w:rPr>
          <w:sz w:val="22"/>
          <w:szCs w:val="22"/>
        </w:rPr>
        <w:t>Offer Christian-informed wellbeing support for leaders and staff.</w:t>
      </w:r>
    </w:p>
    <w:p w14:paraId="5F57AB3D" w14:textId="6EE22423" w:rsidR="006004F2" w:rsidRDefault="006004F2" w:rsidP="006004F2">
      <w:pPr>
        <w:pStyle w:val="ListParagraph"/>
        <w:numPr>
          <w:ilvl w:val="0"/>
          <w:numId w:val="34"/>
        </w:numPr>
        <w:jc w:val="both"/>
        <w:rPr>
          <w:sz w:val="22"/>
          <w:szCs w:val="22"/>
        </w:rPr>
      </w:pPr>
      <w:r w:rsidRPr="006004F2">
        <w:rPr>
          <w:sz w:val="22"/>
          <w:szCs w:val="22"/>
        </w:rPr>
        <w:t>Contribute to SEND networks, and developing specialist provision.</w:t>
      </w:r>
    </w:p>
    <w:p w14:paraId="051E5F05" w14:textId="660B5EFF" w:rsidR="0058138B" w:rsidRPr="006004F2" w:rsidRDefault="0058138B" w:rsidP="006004F2">
      <w:pPr>
        <w:pStyle w:val="ListParagraph"/>
        <w:numPr>
          <w:ilvl w:val="0"/>
          <w:numId w:val="34"/>
        </w:numPr>
        <w:jc w:val="both"/>
        <w:rPr>
          <w:sz w:val="22"/>
          <w:szCs w:val="22"/>
        </w:rPr>
      </w:pPr>
      <w:r>
        <w:rPr>
          <w:sz w:val="22"/>
          <w:szCs w:val="22"/>
        </w:rPr>
        <w:t xml:space="preserve">Contribute to </w:t>
      </w:r>
      <w:r w:rsidRPr="006004F2">
        <w:rPr>
          <w:sz w:val="22"/>
          <w:szCs w:val="22"/>
        </w:rPr>
        <w:t>the Abraham Network</w:t>
      </w:r>
      <w:r>
        <w:rPr>
          <w:sz w:val="22"/>
          <w:szCs w:val="22"/>
        </w:rPr>
        <w:t xml:space="preserve"> for schools serving majority of other faiths.</w:t>
      </w:r>
    </w:p>
    <w:p w14:paraId="775416B9" w14:textId="77777777" w:rsidR="000E177A" w:rsidRDefault="000E177A" w:rsidP="006004F2">
      <w:pPr>
        <w:pStyle w:val="ListParagraph"/>
        <w:jc w:val="both"/>
        <w:rPr>
          <w:sz w:val="22"/>
          <w:szCs w:val="22"/>
        </w:rPr>
      </w:pPr>
    </w:p>
    <w:p w14:paraId="1CBA2A1F" w14:textId="29DFA5B3" w:rsidR="006004F2" w:rsidRDefault="000E177A" w:rsidP="000E177A">
      <w:pPr>
        <w:ind w:left="720"/>
        <w:jc w:val="both"/>
        <w:rPr>
          <w:b/>
          <w:bCs/>
          <w:sz w:val="22"/>
          <w:szCs w:val="22"/>
        </w:rPr>
      </w:pPr>
      <w:r w:rsidRPr="000E177A">
        <w:rPr>
          <w:b/>
          <w:bCs/>
          <w:sz w:val="22"/>
          <w:szCs w:val="22"/>
        </w:rPr>
        <w:t>5.</w:t>
      </w:r>
      <w:r w:rsidR="006004F2" w:rsidRPr="000E177A">
        <w:rPr>
          <w:b/>
          <w:bCs/>
          <w:sz w:val="22"/>
          <w:szCs w:val="22"/>
        </w:rPr>
        <w:t xml:space="preserve"> Contribution to Diocesan Systems and Governance</w:t>
      </w:r>
    </w:p>
    <w:p w14:paraId="6FE314DC" w14:textId="77777777" w:rsidR="000E177A" w:rsidRPr="000E177A" w:rsidRDefault="000E177A" w:rsidP="000E177A">
      <w:pPr>
        <w:ind w:left="720"/>
        <w:jc w:val="both"/>
        <w:rPr>
          <w:b/>
          <w:bCs/>
          <w:sz w:val="22"/>
          <w:szCs w:val="22"/>
        </w:rPr>
      </w:pPr>
    </w:p>
    <w:p w14:paraId="2CEEB57D" w14:textId="77777777" w:rsidR="006004F2" w:rsidRPr="006004F2" w:rsidRDefault="006004F2" w:rsidP="006004F2">
      <w:pPr>
        <w:pStyle w:val="ListParagraph"/>
        <w:numPr>
          <w:ilvl w:val="0"/>
          <w:numId w:val="36"/>
        </w:numPr>
        <w:jc w:val="both"/>
        <w:rPr>
          <w:sz w:val="22"/>
          <w:szCs w:val="22"/>
        </w:rPr>
      </w:pPr>
      <w:r w:rsidRPr="006004F2">
        <w:rPr>
          <w:sz w:val="22"/>
          <w:szCs w:val="22"/>
        </w:rPr>
        <w:t>Prepare reports for the School Effectiveness Committee and other governance bodies.</w:t>
      </w:r>
    </w:p>
    <w:p w14:paraId="5CB54829" w14:textId="77777777" w:rsidR="006004F2" w:rsidRPr="006004F2" w:rsidRDefault="006004F2" w:rsidP="006004F2">
      <w:pPr>
        <w:pStyle w:val="ListParagraph"/>
        <w:numPr>
          <w:ilvl w:val="0"/>
          <w:numId w:val="36"/>
        </w:numPr>
        <w:jc w:val="both"/>
        <w:rPr>
          <w:sz w:val="22"/>
          <w:szCs w:val="22"/>
        </w:rPr>
      </w:pPr>
      <w:r w:rsidRPr="006004F2">
        <w:rPr>
          <w:sz w:val="22"/>
          <w:szCs w:val="22"/>
        </w:rPr>
        <w:t>Contribute to diocesan strategy, including Vision 2026/2033.</w:t>
      </w:r>
    </w:p>
    <w:p w14:paraId="319E3F3C" w14:textId="77777777" w:rsidR="006004F2" w:rsidRPr="006004F2" w:rsidRDefault="006004F2" w:rsidP="006004F2">
      <w:pPr>
        <w:pStyle w:val="ListParagraph"/>
        <w:numPr>
          <w:ilvl w:val="0"/>
          <w:numId w:val="36"/>
        </w:numPr>
        <w:jc w:val="both"/>
        <w:rPr>
          <w:sz w:val="22"/>
          <w:szCs w:val="22"/>
        </w:rPr>
      </w:pPr>
      <w:r w:rsidRPr="006004F2">
        <w:rPr>
          <w:sz w:val="22"/>
          <w:szCs w:val="22"/>
        </w:rPr>
        <w:t>Support emergency or crisis response to schools as required.</w:t>
      </w:r>
    </w:p>
    <w:p w14:paraId="570E9F34" w14:textId="77777777" w:rsidR="000E177A" w:rsidRDefault="000E177A" w:rsidP="006004F2">
      <w:pPr>
        <w:pStyle w:val="ListParagraph"/>
        <w:jc w:val="both"/>
        <w:rPr>
          <w:sz w:val="22"/>
          <w:szCs w:val="22"/>
        </w:rPr>
      </w:pPr>
    </w:p>
    <w:p w14:paraId="7BCF04BA" w14:textId="20973877" w:rsidR="006004F2" w:rsidRDefault="001F6AEB" w:rsidP="006004F2">
      <w:pPr>
        <w:pStyle w:val="ListParagraph"/>
        <w:jc w:val="both"/>
        <w:rPr>
          <w:b/>
          <w:bCs/>
          <w:sz w:val="22"/>
          <w:szCs w:val="22"/>
        </w:rPr>
      </w:pPr>
      <w:r w:rsidRPr="001F6AEB">
        <w:rPr>
          <w:b/>
          <w:bCs/>
          <w:sz w:val="22"/>
          <w:szCs w:val="22"/>
        </w:rPr>
        <w:t>6</w:t>
      </w:r>
      <w:r w:rsidR="006004F2" w:rsidRPr="006004F2">
        <w:rPr>
          <w:b/>
          <w:bCs/>
          <w:sz w:val="22"/>
          <w:szCs w:val="22"/>
        </w:rPr>
        <w:t>. Wider Expectations</w:t>
      </w:r>
    </w:p>
    <w:p w14:paraId="04288766" w14:textId="77777777" w:rsidR="001F6AEB" w:rsidRPr="006004F2" w:rsidRDefault="001F6AEB" w:rsidP="006004F2">
      <w:pPr>
        <w:pStyle w:val="ListParagraph"/>
        <w:jc w:val="both"/>
        <w:rPr>
          <w:b/>
          <w:bCs/>
          <w:sz w:val="22"/>
          <w:szCs w:val="22"/>
        </w:rPr>
      </w:pPr>
    </w:p>
    <w:p w14:paraId="4FF54F93" w14:textId="77777777" w:rsidR="006004F2" w:rsidRPr="006004F2" w:rsidRDefault="006004F2" w:rsidP="006004F2">
      <w:pPr>
        <w:pStyle w:val="ListParagraph"/>
        <w:numPr>
          <w:ilvl w:val="0"/>
          <w:numId w:val="37"/>
        </w:numPr>
        <w:jc w:val="both"/>
        <w:rPr>
          <w:sz w:val="22"/>
          <w:szCs w:val="22"/>
        </w:rPr>
      </w:pPr>
      <w:r w:rsidRPr="006004F2">
        <w:rPr>
          <w:sz w:val="22"/>
          <w:szCs w:val="22"/>
        </w:rPr>
        <w:t>Participate fully in the BDBE leadership team where appropriate.</w:t>
      </w:r>
    </w:p>
    <w:p w14:paraId="10FAABEC" w14:textId="77777777" w:rsidR="006004F2" w:rsidRPr="006004F2" w:rsidRDefault="006004F2" w:rsidP="006004F2">
      <w:pPr>
        <w:pStyle w:val="ListParagraph"/>
        <w:numPr>
          <w:ilvl w:val="0"/>
          <w:numId w:val="37"/>
        </w:numPr>
        <w:jc w:val="both"/>
        <w:rPr>
          <w:sz w:val="22"/>
          <w:szCs w:val="22"/>
        </w:rPr>
      </w:pPr>
      <w:r w:rsidRPr="006004F2">
        <w:rPr>
          <w:sz w:val="22"/>
          <w:szCs w:val="22"/>
        </w:rPr>
        <w:t>Be available to deliver training, including occasional evenings.</w:t>
      </w:r>
    </w:p>
    <w:p w14:paraId="7BA23753" w14:textId="77777777" w:rsidR="006004F2" w:rsidRPr="006004F2" w:rsidRDefault="006004F2" w:rsidP="006004F2">
      <w:pPr>
        <w:pStyle w:val="ListParagraph"/>
        <w:numPr>
          <w:ilvl w:val="0"/>
          <w:numId w:val="37"/>
        </w:numPr>
        <w:jc w:val="both"/>
        <w:rPr>
          <w:sz w:val="22"/>
          <w:szCs w:val="22"/>
        </w:rPr>
      </w:pPr>
      <w:r w:rsidRPr="006004F2">
        <w:rPr>
          <w:sz w:val="22"/>
          <w:szCs w:val="22"/>
        </w:rPr>
        <w:t>Model the Christian values of the Diocese in all interactions.</w:t>
      </w:r>
    </w:p>
    <w:p w14:paraId="19316D01" w14:textId="77777777" w:rsidR="006004F2" w:rsidRPr="006004F2" w:rsidRDefault="006004F2" w:rsidP="006004F2">
      <w:pPr>
        <w:pStyle w:val="ListParagraph"/>
        <w:numPr>
          <w:ilvl w:val="0"/>
          <w:numId w:val="37"/>
        </w:numPr>
        <w:jc w:val="both"/>
        <w:rPr>
          <w:sz w:val="22"/>
          <w:szCs w:val="22"/>
        </w:rPr>
      </w:pPr>
      <w:r w:rsidRPr="006004F2">
        <w:rPr>
          <w:sz w:val="22"/>
          <w:szCs w:val="22"/>
        </w:rPr>
        <w:t>Maintain accurate records of visits, reports and follow</w:t>
      </w:r>
      <w:r w:rsidRPr="006004F2">
        <w:rPr>
          <w:sz w:val="22"/>
          <w:szCs w:val="22"/>
        </w:rPr>
        <w:noBreakHyphen/>
        <w:t>up actions.</w:t>
      </w:r>
    </w:p>
    <w:p w14:paraId="6914A9EE" w14:textId="77777777" w:rsidR="005863A0" w:rsidRPr="005863A0" w:rsidRDefault="005863A0" w:rsidP="005863A0">
      <w:pPr>
        <w:pStyle w:val="ListParagraph"/>
        <w:jc w:val="both"/>
        <w:rPr>
          <w:sz w:val="22"/>
          <w:szCs w:val="22"/>
        </w:rPr>
      </w:pPr>
    </w:p>
    <w:p w14:paraId="75693571" w14:textId="68242E4A" w:rsidR="578898AA" w:rsidRDefault="578898AA" w:rsidP="58D9E51F">
      <w:pPr>
        <w:jc w:val="both"/>
        <w:rPr>
          <w:b/>
          <w:bCs/>
          <w:sz w:val="22"/>
          <w:szCs w:val="22"/>
          <w:highlight w:val="yellow"/>
        </w:rPr>
      </w:pPr>
      <w:r w:rsidRPr="58D9E51F">
        <w:rPr>
          <w:b/>
          <w:bCs/>
          <w:sz w:val="22"/>
          <w:szCs w:val="22"/>
        </w:rPr>
        <w:t>Key relationships</w:t>
      </w:r>
    </w:p>
    <w:p w14:paraId="01D24850" w14:textId="24E1A231" w:rsidR="58D9E51F" w:rsidRDefault="58D9E51F" w:rsidP="58D9E51F">
      <w:pPr>
        <w:jc w:val="both"/>
        <w:rPr>
          <w:sz w:val="22"/>
          <w:szCs w:val="22"/>
        </w:rPr>
      </w:pPr>
    </w:p>
    <w:p w14:paraId="338A984E" w14:textId="64DBC917" w:rsidR="00637523" w:rsidRPr="00637523" w:rsidRDefault="00637523" w:rsidP="00637523">
      <w:pPr>
        <w:pStyle w:val="ListParagraph"/>
        <w:numPr>
          <w:ilvl w:val="0"/>
          <w:numId w:val="25"/>
        </w:numPr>
        <w:jc w:val="both"/>
        <w:rPr>
          <w:sz w:val="22"/>
          <w:szCs w:val="22"/>
        </w:rPr>
      </w:pPr>
      <w:r w:rsidRPr="00637523">
        <w:rPr>
          <w:b/>
          <w:bCs/>
          <w:sz w:val="22"/>
          <w:szCs w:val="22"/>
        </w:rPr>
        <w:t>Diocese</w:t>
      </w:r>
      <w:r w:rsidRPr="00637523">
        <w:rPr>
          <w:sz w:val="22"/>
          <w:szCs w:val="22"/>
        </w:rPr>
        <w:t>: Collaborating with senior leadership, Diocesan Synod, and Board of Education members.</w:t>
      </w:r>
    </w:p>
    <w:p w14:paraId="2BC8C7B6" w14:textId="77777777" w:rsidR="00637523" w:rsidRPr="00637523" w:rsidRDefault="00637523" w:rsidP="00637523">
      <w:pPr>
        <w:jc w:val="both"/>
        <w:rPr>
          <w:sz w:val="22"/>
          <w:szCs w:val="22"/>
        </w:rPr>
      </w:pPr>
    </w:p>
    <w:p w14:paraId="6701BC8E" w14:textId="37C8C20A" w:rsidR="00637523" w:rsidRPr="00637523" w:rsidRDefault="00637523" w:rsidP="00637523">
      <w:pPr>
        <w:pStyle w:val="ListParagraph"/>
        <w:numPr>
          <w:ilvl w:val="0"/>
          <w:numId w:val="25"/>
        </w:numPr>
        <w:jc w:val="both"/>
        <w:rPr>
          <w:sz w:val="22"/>
          <w:szCs w:val="22"/>
        </w:rPr>
      </w:pPr>
      <w:r w:rsidRPr="00637523">
        <w:rPr>
          <w:b/>
          <w:bCs/>
          <w:sz w:val="22"/>
          <w:szCs w:val="22"/>
        </w:rPr>
        <w:t>Schools and Academies</w:t>
      </w:r>
      <w:r w:rsidRPr="00637523">
        <w:rPr>
          <w:sz w:val="22"/>
          <w:szCs w:val="22"/>
        </w:rPr>
        <w:t>: Working with headteachers, staff, and chaplains in Church of England and Methodist schools.</w:t>
      </w:r>
    </w:p>
    <w:p w14:paraId="701E6F95" w14:textId="77777777" w:rsidR="00637523" w:rsidRPr="00637523" w:rsidRDefault="00637523" w:rsidP="00637523">
      <w:pPr>
        <w:jc w:val="both"/>
        <w:rPr>
          <w:sz w:val="22"/>
          <w:szCs w:val="22"/>
        </w:rPr>
      </w:pPr>
    </w:p>
    <w:p w14:paraId="1E2406EC" w14:textId="77777777" w:rsidR="000416BF" w:rsidRPr="000416BF" w:rsidRDefault="000416BF" w:rsidP="000416BF">
      <w:pPr>
        <w:jc w:val="both"/>
        <w:rPr>
          <w:sz w:val="22"/>
          <w:szCs w:val="22"/>
        </w:rPr>
      </w:pPr>
    </w:p>
    <w:p w14:paraId="012B7BFD" w14:textId="7D429DA4" w:rsidR="000416BF" w:rsidRDefault="000416BF" w:rsidP="000416BF">
      <w:pPr>
        <w:jc w:val="both"/>
        <w:rPr>
          <w:b/>
          <w:bCs/>
          <w:sz w:val="22"/>
          <w:szCs w:val="22"/>
        </w:rPr>
      </w:pPr>
      <w:r w:rsidRPr="000416BF">
        <w:rPr>
          <w:b/>
          <w:bCs/>
          <w:sz w:val="22"/>
          <w:szCs w:val="22"/>
        </w:rPr>
        <w:t xml:space="preserve">Person Specification </w:t>
      </w:r>
    </w:p>
    <w:p w14:paraId="7E2EF23E" w14:textId="77777777" w:rsidR="000416BF" w:rsidRPr="000416BF" w:rsidRDefault="000416BF" w:rsidP="000416BF">
      <w:pPr>
        <w:jc w:val="both"/>
        <w:rPr>
          <w:b/>
          <w:bCs/>
          <w:sz w:val="22"/>
          <w:szCs w:val="22"/>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84"/>
        <w:gridCol w:w="1309"/>
        <w:gridCol w:w="1622"/>
      </w:tblGrid>
      <w:tr w:rsidR="5B31BE71" w14:paraId="48C5DBC0" w14:textId="77777777" w:rsidTr="00637523">
        <w:trPr>
          <w:trHeight w:val="840"/>
        </w:trPr>
        <w:tc>
          <w:tcPr>
            <w:tcW w:w="6084" w:type="dxa"/>
            <w:tcBorders>
              <w:top w:val="single" w:sz="6" w:space="0" w:color="auto"/>
              <w:left w:val="single" w:sz="6" w:space="0" w:color="auto"/>
            </w:tcBorders>
            <w:tcMar>
              <w:left w:w="90" w:type="dxa"/>
              <w:right w:w="90" w:type="dxa"/>
            </w:tcMar>
          </w:tcPr>
          <w:p w14:paraId="7EC77369" w14:textId="0595B287" w:rsidR="5B31BE71" w:rsidRDefault="5B31BE71" w:rsidP="5B31BE71">
            <w:pPr>
              <w:spacing w:before="360" w:after="120"/>
              <w:contextualSpacing/>
              <w:jc w:val="center"/>
              <w:rPr>
                <w:rFonts w:eastAsia="Arial"/>
                <w:color w:val="000000" w:themeColor="text1"/>
                <w:sz w:val="22"/>
                <w:szCs w:val="22"/>
                <w:lang w:val="en-US"/>
              </w:rPr>
            </w:pPr>
            <w:r w:rsidRPr="5B31BE71">
              <w:rPr>
                <w:rFonts w:eastAsia="Arial"/>
                <w:b/>
                <w:bCs/>
                <w:color w:val="000000" w:themeColor="text1"/>
                <w:sz w:val="22"/>
                <w:szCs w:val="22"/>
              </w:rPr>
              <w:t>Criteria</w:t>
            </w:r>
          </w:p>
        </w:tc>
        <w:tc>
          <w:tcPr>
            <w:tcW w:w="1309" w:type="dxa"/>
            <w:tcBorders>
              <w:top w:val="single" w:sz="6" w:space="0" w:color="auto"/>
            </w:tcBorders>
            <w:tcMar>
              <w:left w:w="90" w:type="dxa"/>
              <w:right w:w="90" w:type="dxa"/>
            </w:tcMar>
          </w:tcPr>
          <w:p w14:paraId="43BEA7A8" w14:textId="70B1C59D" w:rsidR="5B31BE71" w:rsidRDefault="5B31BE71" w:rsidP="5B31BE71">
            <w:pPr>
              <w:spacing w:before="120" w:after="120"/>
              <w:contextualSpacing/>
              <w:jc w:val="center"/>
              <w:rPr>
                <w:rFonts w:eastAsia="Arial"/>
                <w:color w:val="000000" w:themeColor="text1"/>
                <w:sz w:val="22"/>
                <w:szCs w:val="22"/>
                <w:lang w:val="en-US"/>
              </w:rPr>
            </w:pPr>
            <w:r w:rsidRPr="5B31BE71">
              <w:rPr>
                <w:rFonts w:eastAsia="Arial"/>
                <w:b/>
                <w:bCs/>
                <w:color w:val="000000" w:themeColor="text1"/>
                <w:sz w:val="22"/>
                <w:szCs w:val="22"/>
              </w:rPr>
              <w:t>Essential / Desirable</w:t>
            </w:r>
          </w:p>
        </w:tc>
        <w:tc>
          <w:tcPr>
            <w:tcW w:w="1622" w:type="dxa"/>
            <w:tcBorders>
              <w:top w:val="single" w:sz="6" w:space="0" w:color="auto"/>
              <w:right w:val="single" w:sz="6" w:space="0" w:color="auto"/>
            </w:tcBorders>
            <w:tcMar>
              <w:left w:w="90" w:type="dxa"/>
              <w:right w:w="90" w:type="dxa"/>
            </w:tcMar>
          </w:tcPr>
          <w:p w14:paraId="347DEB3D" w14:textId="2F6294A8" w:rsidR="5B31BE71" w:rsidRDefault="5B31BE71" w:rsidP="5B31BE71">
            <w:pPr>
              <w:spacing w:before="120" w:after="120"/>
              <w:contextualSpacing/>
              <w:rPr>
                <w:rFonts w:eastAsia="Arial"/>
                <w:color w:val="000000" w:themeColor="text1"/>
                <w:sz w:val="22"/>
                <w:szCs w:val="22"/>
                <w:lang w:val="en-US"/>
              </w:rPr>
            </w:pPr>
            <w:r w:rsidRPr="5B31BE71">
              <w:rPr>
                <w:rFonts w:eastAsia="Arial"/>
                <w:b/>
                <w:bCs/>
                <w:color w:val="000000" w:themeColor="text1"/>
                <w:sz w:val="22"/>
                <w:szCs w:val="22"/>
              </w:rPr>
              <w:t>Criteria Assessed by Appl/Int/Refs</w:t>
            </w:r>
          </w:p>
        </w:tc>
      </w:tr>
      <w:tr w:rsidR="00BB1988" w14:paraId="7A58F351" w14:textId="77777777" w:rsidTr="001E5ED2">
        <w:trPr>
          <w:trHeight w:val="332"/>
        </w:trPr>
        <w:tc>
          <w:tcPr>
            <w:tcW w:w="9015" w:type="dxa"/>
            <w:gridSpan w:val="3"/>
            <w:tcBorders>
              <w:top w:val="single" w:sz="6" w:space="0" w:color="auto"/>
              <w:left w:val="single" w:sz="6" w:space="0" w:color="auto"/>
              <w:right w:val="single" w:sz="6" w:space="0" w:color="auto"/>
            </w:tcBorders>
            <w:tcMar>
              <w:left w:w="90" w:type="dxa"/>
              <w:right w:w="90" w:type="dxa"/>
            </w:tcMar>
          </w:tcPr>
          <w:p w14:paraId="5A7CA1D3" w14:textId="59D8392F" w:rsidR="00BB1988" w:rsidRPr="5B31BE71" w:rsidRDefault="001322D5" w:rsidP="5B31BE71">
            <w:pPr>
              <w:spacing w:before="120" w:after="120"/>
              <w:contextualSpacing/>
              <w:rPr>
                <w:rFonts w:eastAsia="Arial"/>
                <w:b/>
                <w:bCs/>
                <w:color w:val="000000" w:themeColor="text1"/>
                <w:sz w:val="22"/>
                <w:szCs w:val="22"/>
              </w:rPr>
            </w:pPr>
            <w:r>
              <w:rPr>
                <w:rFonts w:eastAsia="Arial"/>
                <w:b/>
                <w:bCs/>
                <w:color w:val="000000" w:themeColor="text1"/>
                <w:sz w:val="22"/>
                <w:szCs w:val="22"/>
              </w:rPr>
              <w:t>Faith C</w:t>
            </w:r>
            <w:r w:rsidR="001E5ED2">
              <w:rPr>
                <w:rFonts w:eastAsia="Arial"/>
                <w:b/>
                <w:bCs/>
                <w:color w:val="000000" w:themeColor="text1"/>
                <w:sz w:val="22"/>
                <w:szCs w:val="22"/>
              </w:rPr>
              <w:t>o</w:t>
            </w:r>
            <w:r>
              <w:rPr>
                <w:rFonts w:eastAsia="Arial"/>
                <w:b/>
                <w:bCs/>
                <w:color w:val="000000" w:themeColor="text1"/>
                <w:sz w:val="22"/>
                <w:szCs w:val="22"/>
              </w:rPr>
              <w:t>mmitments</w:t>
            </w:r>
          </w:p>
        </w:tc>
      </w:tr>
      <w:tr w:rsidR="00BB1988" w14:paraId="7289289D" w14:textId="77777777" w:rsidTr="00637523">
        <w:trPr>
          <w:trHeight w:val="840"/>
        </w:trPr>
        <w:tc>
          <w:tcPr>
            <w:tcW w:w="6084" w:type="dxa"/>
            <w:tcBorders>
              <w:top w:val="single" w:sz="6" w:space="0" w:color="auto"/>
              <w:left w:val="single" w:sz="6" w:space="0" w:color="auto"/>
            </w:tcBorders>
            <w:tcMar>
              <w:left w:w="90" w:type="dxa"/>
              <w:right w:w="90" w:type="dxa"/>
            </w:tcMar>
          </w:tcPr>
          <w:p w14:paraId="3681A8FB" w14:textId="06915537" w:rsidR="00BB1988" w:rsidRPr="001E5ED2" w:rsidRDefault="001E5ED2" w:rsidP="001E5ED2">
            <w:pPr>
              <w:spacing w:before="360" w:after="120"/>
              <w:contextualSpacing/>
              <w:rPr>
                <w:rFonts w:eastAsia="Arial"/>
                <w:color w:val="000000" w:themeColor="text1"/>
                <w:sz w:val="22"/>
                <w:szCs w:val="22"/>
              </w:rPr>
            </w:pPr>
            <w:r w:rsidRPr="001E5ED2">
              <w:rPr>
                <w:rFonts w:eastAsia="Arial"/>
                <w:color w:val="000000" w:themeColor="text1"/>
                <w:sz w:val="22"/>
                <w:szCs w:val="22"/>
              </w:rPr>
              <w:t>Regular involvement in a church in membership of Churches Together in England, The Evangelical Alliance or North West Partnership. </w:t>
            </w:r>
            <w:r w:rsidRPr="001E5ED2">
              <w:rPr>
                <w:rFonts w:eastAsia="Arial"/>
                <w:i/>
                <w:iCs/>
                <w:color w:val="000000" w:themeColor="text1"/>
                <w:sz w:val="22"/>
                <w:szCs w:val="22"/>
              </w:rPr>
              <w:t>(This requires evidence of current church involvement and a clear indication of the applicant's beliefs in relation to a Church school)</w:t>
            </w:r>
            <w:r w:rsidRPr="001E5ED2">
              <w:rPr>
                <w:rFonts w:eastAsia="Arial"/>
                <w:color w:val="000000" w:themeColor="text1"/>
                <w:sz w:val="22"/>
                <w:szCs w:val="22"/>
              </w:rPr>
              <w:t> </w:t>
            </w:r>
          </w:p>
        </w:tc>
        <w:tc>
          <w:tcPr>
            <w:tcW w:w="1309" w:type="dxa"/>
            <w:tcBorders>
              <w:top w:val="single" w:sz="6" w:space="0" w:color="auto"/>
            </w:tcBorders>
            <w:tcMar>
              <w:left w:w="90" w:type="dxa"/>
              <w:right w:w="90" w:type="dxa"/>
            </w:tcMar>
          </w:tcPr>
          <w:p w14:paraId="273C8060" w14:textId="5D848A4C" w:rsidR="00BB1988" w:rsidRPr="00F14F24" w:rsidRDefault="001E5ED2" w:rsidP="5B31BE71">
            <w:pPr>
              <w:spacing w:before="120" w:after="120"/>
              <w:contextualSpacing/>
              <w:jc w:val="center"/>
              <w:rPr>
                <w:rFonts w:eastAsia="Arial"/>
                <w:color w:val="000000" w:themeColor="text1"/>
                <w:sz w:val="22"/>
                <w:szCs w:val="22"/>
              </w:rPr>
            </w:pPr>
            <w:r w:rsidRPr="00F14F24">
              <w:rPr>
                <w:rFonts w:eastAsia="Arial"/>
                <w:color w:val="000000" w:themeColor="text1"/>
                <w:sz w:val="22"/>
                <w:szCs w:val="22"/>
              </w:rPr>
              <w:t>Essential</w:t>
            </w:r>
          </w:p>
        </w:tc>
        <w:tc>
          <w:tcPr>
            <w:tcW w:w="1622" w:type="dxa"/>
            <w:tcBorders>
              <w:top w:val="single" w:sz="6" w:space="0" w:color="auto"/>
              <w:right w:val="single" w:sz="6" w:space="0" w:color="auto"/>
            </w:tcBorders>
            <w:tcMar>
              <w:left w:w="90" w:type="dxa"/>
              <w:right w:w="90" w:type="dxa"/>
            </w:tcMar>
          </w:tcPr>
          <w:p w14:paraId="57159886" w14:textId="7F305AFE" w:rsidR="00BB1988" w:rsidRPr="00F14F24" w:rsidRDefault="00F14F24" w:rsidP="5B31BE71">
            <w:pPr>
              <w:spacing w:before="120" w:after="120"/>
              <w:contextualSpacing/>
              <w:rPr>
                <w:rFonts w:eastAsia="Arial"/>
                <w:color w:val="000000" w:themeColor="text1"/>
                <w:sz w:val="22"/>
                <w:szCs w:val="22"/>
              </w:rPr>
            </w:pPr>
            <w:r w:rsidRPr="00F14F24">
              <w:rPr>
                <w:rFonts w:eastAsia="Arial"/>
                <w:color w:val="000000" w:themeColor="text1"/>
                <w:sz w:val="22"/>
                <w:szCs w:val="22"/>
              </w:rPr>
              <w:t>A/I/R</w:t>
            </w:r>
          </w:p>
        </w:tc>
      </w:tr>
      <w:tr w:rsidR="5B31BE71" w14:paraId="7BC7CF79" w14:textId="77777777" w:rsidTr="00637523">
        <w:trPr>
          <w:trHeight w:val="300"/>
        </w:trPr>
        <w:tc>
          <w:tcPr>
            <w:tcW w:w="9015" w:type="dxa"/>
            <w:gridSpan w:val="3"/>
            <w:tcBorders>
              <w:left w:val="single" w:sz="6" w:space="0" w:color="auto"/>
              <w:right w:val="single" w:sz="6" w:space="0" w:color="auto"/>
            </w:tcBorders>
            <w:tcMar>
              <w:left w:w="90" w:type="dxa"/>
              <w:right w:w="90" w:type="dxa"/>
            </w:tcMar>
          </w:tcPr>
          <w:p w14:paraId="61D3BCA3" w14:textId="2DEDA5BB" w:rsidR="5B31BE71" w:rsidRDefault="5B31BE71" w:rsidP="5B31BE71">
            <w:pPr>
              <w:jc w:val="both"/>
              <w:rPr>
                <w:rFonts w:eastAsia="Arial"/>
                <w:color w:val="000000" w:themeColor="text1"/>
                <w:sz w:val="22"/>
                <w:szCs w:val="22"/>
              </w:rPr>
            </w:pPr>
            <w:r w:rsidRPr="5B31BE71">
              <w:rPr>
                <w:rFonts w:eastAsia="Arial"/>
                <w:b/>
                <w:bCs/>
                <w:color w:val="000000" w:themeColor="text1"/>
                <w:sz w:val="22"/>
                <w:szCs w:val="22"/>
              </w:rPr>
              <w:t>Qualifications and training</w:t>
            </w:r>
          </w:p>
        </w:tc>
      </w:tr>
      <w:tr w:rsidR="5B31BE71" w14:paraId="01613865" w14:textId="77777777" w:rsidTr="00637523">
        <w:trPr>
          <w:trHeight w:val="300"/>
        </w:trPr>
        <w:tc>
          <w:tcPr>
            <w:tcW w:w="6084" w:type="dxa"/>
            <w:tcBorders>
              <w:left w:val="single" w:sz="6" w:space="0" w:color="auto"/>
              <w:right w:val="single" w:sz="6" w:space="0" w:color="auto"/>
            </w:tcBorders>
            <w:tcMar>
              <w:left w:w="90" w:type="dxa"/>
              <w:right w:w="90" w:type="dxa"/>
            </w:tcMar>
          </w:tcPr>
          <w:p w14:paraId="08A0CDB1" w14:textId="632C7D14" w:rsidR="5B31BE71" w:rsidRDefault="00637F4E" w:rsidP="5B31BE71">
            <w:pPr>
              <w:jc w:val="both"/>
              <w:rPr>
                <w:rFonts w:eastAsia="Arial"/>
                <w:color w:val="000000" w:themeColor="text1"/>
                <w:sz w:val="22"/>
                <w:szCs w:val="22"/>
                <w:lang w:val="en-US"/>
              </w:rPr>
            </w:pPr>
            <w:r>
              <w:rPr>
                <w:rFonts w:eastAsia="Arial"/>
                <w:color w:val="000000" w:themeColor="text1"/>
                <w:sz w:val="22"/>
                <w:szCs w:val="22"/>
                <w:lang w:val="en-US"/>
              </w:rPr>
              <w:t xml:space="preserve">Educated to degree level (or equivalent) </w:t>
            </w:r>
          </w:p>
          <w:p w14:paraId="39E030FD" w14:textId="77777777" w:rsidR="008D5804" w:rsidRDefault="008D5804" w:rsidP="5B31BE71">
            <w:pPr>
              <w:jc w:val="both"/>
              <w:rPr>
                <w:rFonts w:eastAsia="Arial"/>
                <w:color w:val="000000" w:themeColor="text1"/>
                <w:sz w:val="22"/>
                <w:szCs w:val="22"/>
                <w:lang w:val="en-US"/>
              </w:rPr>
            </w:pPr>
          </w:p>
          <w:p w14:paraId="1AC38D4A" w14:textId="77777777" w:rsidR="008D5804" w:rsidRPr="008D5804" w:rsidRDefault="008D5804" w:rsidP="008D5804">
            <w:pPr>
              <w:jc w:val="both"/>
              <w:rPr>
                <w:rFonts w:eastAsia="Arial"/>
                <w:color w:val="000000" w:themeColor="text1"/>
                <w:sz w:val="22"/>
                <w:szCs w:val="22"/>
              </w:rPr>
            </w:pPr>
            <w:r w:rsidRPr="008D5804">
              <w:rPr>
                <w:rFonts w:eastAsia="Arial"/>
                <w:color w:val="000000" w:themeColor="text1"/>
                <w:sz w:val="22"/>
                <w:szCs w:val="22"/>
              </w:rPr>
              <w:t xml:space="preserve">Qualified teacher with significant leadership experience </w:t>
            </w:r>
          </w:p>
          <w:p w14:paraId="47914256" w14:textId="77777777" w:rsidR="00556582" w:rsidRDefault="00556582" w:rsidP="5B31BE71">
            <w:pPr>
              <w:jc w:val="both"/>
              <w:rPr>
                <w:rFonts w:eastAsia="Arial"/>
                <w:color w:val="000000" w:themeColor="text1"/>
                <w:sz w:val="22"/>
                <w:szCs w:val="22"/>
                <w:lang w:val="en-US"/>
              </w:rPr>
            </w:pPr>
          </w:p>
          <w:p w14:paraId="70B4A404" w14:textId="1D183F5D" w:rsidR="00556582" w:rsidRDefault="00556582" w:rsidP="5B31BE71">
            <w:pPr>
              <w:jc w:val="both"/>
              <w:rPr>
                <w:rFonts w:eastAsia="Arial"/>
                <w:color w:val="000000" w:themeColor="text1"/>
                <w:sz w:val="22"/>
                <w:szCs w:val="22"/>
                <w:lang w:val="en-US"/>
              </w:rPr>
            </w:pPr>
            <w:r>
              <w:rPr>
                <w:rFonts w:eastAsia="Arial"/>
                <w:color w:val="000000" w:themeColor="text1"/>
                <w:sz w:val="22"/>
                <w:szCs w:val="22"/>
                <w:lang w:val="en-US"/>
              </w:rPr>
              <w:t>Enhanced DBS clearance due to regular dealings with children and vulnerable groups</w:t>
            </w:r>
          </w:p>
          <w:p w14:paraId="0721E383" w14:textId="77777777" w:rsidR="005D2AA5" w:rsidRDefault="005D2AA5" w:rsidP="5B31BE71">
            <w:pPr>
              <w:jc w:val="both"/>
              <w:rPr>
                <w:rFonts w:eastAsia="Arial"/>
                <w:color w:val="000000" w:themeColor="text1"/>
                <w:sz w:val="22"/>
                <w:szCs w:val="22"/>
                <w:lang w:val="en-US"/>
              </w:rPr>
            </w:pPr>
          </w:p>
          <w:p w14:paraId="63A1436B" w14:textId="77777777" w:rsidR="005D2AA5" w:rsidRPr="005D2AA5" w:rsidRDefault="005D2AA5" w:rsidP="005D2AA5">
            <w:pPr>
              <w:jc w:val="both"/>
              <w:rPr>
                <w:rFonts w:eastAsia="Arial"/>
                <w:color w:val="000000" w:themeColor="text1"/>
                <w:sz w:val="22"/>
                <w:szCs w:val="22"/>
              </w:rPr>
            </w:pPr>
            <w:r w:rsidRPr="005D2AA5">
              <w:rPr>
                <w:rFonts w:eastAsia="Arial"/>
                <w:color w:val="000000" w:themeColor="text1"/>
                <w:sz w:val="22"/>
                <w:szCs w:val="22"/>
              </w:rPr>
              <w:t>NPQ or equivalent leadership qualification</w:t>
            </w:r>
          </w:p>
          <w:p w14:paraId="085F87D3" w14:textId="28A8E9D7" w:rsidR="5B31BE71" w:rsidRDefault="5B31BE71" w:rsidP="5B31BE71">
            <w:pPr>
              <w:jc w:val="both"/>
              <w:rPr>
                <w:rFonts w:eastAsia="Arial"/>
                <w:color w:val="000000" w:themeColor="text1"/>
                <w:sz w:val="22"/>
                <w:szCs w:val="22"/>
                <w:lang w:val="en-US"/>
              </w:rPr>
            </w:pPr>
          </w:p>
        </w:tc>
        <w:tc>
          <w:tcPr>
            <w:tcW w:w="1309" w:type="dxa"/>
            <w:tcMar>
              <w:left w:w="90" w:type="dxa"/>
              <w:right w:w="90" w:type="dxa"/>
            </w:tcMar>
          </w:tcPr>
          <w:p w14:paraId="27D02686" w14:textId="77777777" w:rsidR="5B31BE71" w:rsidRDefault="00C75A97" w:rsidP="5B31BE71">
            <w:pPr>
              <w:jc w:val="both"/>
              <w:rPr>
                <w:rFonts w:eastAsia="Arial"/>
                <w:color w:val="000000" w:themeColor="text1"/>
                <w:sz w:val="22"/>
                <w:szCs w:val="22"/>
              </w:rPr>
            </w:pPr>
            <w:r>
              <w:rPr>
                <w:rFonts w:eastAsia="Arial"/>
                <w:color w:val="000000" w:themeColor="text1"/>
                <w:sz w:val="22"/>
                <w:szCs w:val="22"/>
              </w:rPr>
              <w:t xml:space="preserve">Essential </w:t>
            </w:r>
          </w:p>
          <w:p w14:paraId="1CA8A863" w14:textId="77777777" w:rsidR="00556582" w:rsidRDefault="00556582" w:rsidP="5B31BE71">
            <w:pPr>
              <w:jc w:val="both"/>
              <w:rPr>
                <w:rFonts w:eastAsia="Arial"/>
                <w:color w:val="000000" w:themeColor="text1"/>
                <w:sz w:val="22"/>
                <w:szCs w:val="22"/>
              </w:rPr>
            </w:pPr>
          </w:p>
          <w:p w14:paraId="052BB9D3" w14:textId="77777777" w:rsidR="00556582" w:rsidRDefault="00556582" w:rsidP="5B31BE71">
            <w:pPr>
              <w:jc w:val="both"/>
              <w:rPr>
                <w:rFonts w:eastAsia="Arial"/>
                <w:color w:val="000000" w:themeColor="text1"/>
                <w:sz w:val="22"/>
                <w:szCs w:val="22"/>
              </w:rPr>
            </w:pPr>
            <w:r>
              <w:rPr>
                <w:rFonts w:eastAsia="Arial"/>
                <w:color w:val="000000" w:themeColor="text1"/>
                <w:sz w:val="22"/>
                <w:szCs w:val="22"/>
              </w:rPr>
              <w:t>Essential</w:t>
            </w:r>
          </w:p>
          <w:p w14:paraId="6A1327BF" w14:textId="77777777" w:rsidR="005D2AA5" w:rsidRDefault="005D2AA5" w:rsidP="5B31BE71">
            <w:pPr>
              <w:jc w:val="both"/>
              <w:rPr>
                <w:rFonts w:eastAsia="Arial"/>
                <w:color w:val="000000" w:themeColor="text1"/>
                <w:sz w:val="22"/>
                <w:szCs w:val="22"/>
              </w:rPr>
            </w:pPr>
          </w:p>
          <w:p w14:paraId="2EA1B235" w14:textId="77777777" w:rsidR="005D2AA5" w:rsidRDefault="005D2AA5" w:rsidP="5B31BE71">
            <w:pPr>
              <w:jc w:val="both"/>
              <w:rPr>
                <w:rFonts w:eastAsia="Arial"/>
                <w:color w:val="000000" w:themeColor="text1"/>
                <w:sz w:val="22"/>
                <w:szCs w:val="22"/>
              </w:rPr>
            </w:pPr>
            <w:r>
              <w:rPr>
                <w:rFonts w:eastAsia="Arial"/>
                <w:color w:val="000000" w:themeColor="text1"/>
                <w:sz w:val="22"/>
                <w:szCs w:val="22"/>
              </w:rPr>
              <w:t>Essential</w:t>
            </w:r>
          </w:p>
          <w:p w14:paraId="4E874049" w14:textId="77777777" w:rsidR="005D2AA5" w:rsidRDefault="005D2AA5" w:rsidP="5B31BE71">
            <w:pPr>
              <w:jc w:val="both"/>
              <w:rPr>
                <w:rFonts w:eastAsia="Arial"/>
                <w:color w:val="000000" w:themeColor="text1"/>
                <w:sz w:val="22"/>
                <w:szCs w:val="22"/>
              </w:rPr>
            </w:pPr>
          </w:p>
          <w:p w14:paraId="3CBC2223" w14:textId="77777777" w:rsidR="005D2AA5" w:rsidRDefault="005D2AA5" w:rsidP="5B31BE71">
            <w:pPr>
              <w:jc w:val="both"/>
              <w:rPr>
                <w:rFonts w:eastAsia="Arial"/>
                <w:color w:val="000000" w:themeColor="text1"/>
                <w:sz w:val="22"/>
                <w:szCs w:val="22"/>
              </w:rPr>
            </w:pPr>
          </w:p>
          <w:p w14:paraId="0CCFB757" w14:textId="763526B3" w:rsidR="005D2AA5" w:rsidRDefault="005D2AA5" w:rsidP="5B31BE71">
            <w:pPr>
              <w:jc w:val="both"/>
              <w:rPr>
                <w:rFonts w:eastAsia="Arial"/>
                <w:color w:val="000000" w:themeColor="text1"/>
                <w:sz w:val="22"/>
                <w:szCs w:val="22"/>
              </w:rPr>
            </w:pPr>
            <w:r>
              <w:rPr>
                <w:rFonts w:eastAsia="Arial"/>
                <w:color w:val="000000" w:themeColor="text1"/>
                <w:sz w:val="22"/>
                <w:szCs w:val="22"/>
              </w:rPr>
              <w:t>Desirable</w:t>
            </w:r>
          </w:p>
        </w:tc>
        <w:tc>
          <w:tcPr>
            <w:tcW w:w="1622" w:type="dxa"/>
            <w:tcBorders>
              <w:right w:val="single" w:sz="6" w:space="0" w:color="auto"/>
            </w:tcBorders>
            <w:tcMar>
              <w:left w:w="90" w:type="dxa"/>
              <w:right w:w="90" w:type="dxa"/>
            </w:tcMar>
          </w:tcPr>
          <w:p w14:paraId="6CCAF036" w14:textId="77777777" w:rsidR="005D2AA5" w:rsidRDefault="005D2AA5" w:rsidP="5B31BE71">
            <w:pPr>
              <w:jc w:val="both"/>
              <w:rPr>
                <w:rFonts w:eastAsia="Arial"/>
                <w:color w:val="000000" w:themeColor="text1"/>
                <w:sz w:val="22"/>
                <w:szCs w:val="22"/>
              </w:rPr>
            </w:pPr>
            <w:r>
              <w:rPr>
                <w:rFonts w:eastAsia="Arial"/>
                <w:color w:val="000000" w:themeColor="text1"/>
                <w:sz w:val="22"/>
                <w:szCs w:val="22"/>
              </w:rPr>
              <w:t>A/R</w:t>
            </w:r>
          </w:p>
          <w:p w14:paraId="5CCCAE40" w14:textId="77777777" w:rsidR="005D2AA5" w:rsidRDefault="005D2AA5" w:rsidP="5B31BE71">
            <w:pPr>
              <w:jc w:val="both"/>
              <w:rPr>
                <w:rFonts w:eastAsia="Arial"/>
                <w:color w:val="000000" w:themeColor="text1"/>
                <w:sz w:val="22"/>
                <w:szCs w:val="22"/>
              </w:rPr>
            </w:pPr>
          </w:p>
          <w:p w14:paraId="657EC97E" w14:textId="77777777" w:rsidR="005D2AA5" w:rsidRDefault="009A030F" w:rsidP="5B31BE71">
            <w:pPr>
              <w:jc w:val="both"/>
              <w:rPr>
                <w:rFonts w:eastAsia="Arial"/>
                <w:color w:val="000000" w:themeColor="text1"/>
                <w:sz w:val="22"/>
                <w:szCs w:val="22"/>
              </w:rPr>
            </w:pPr>
            <w:r>
              <w:rPr>
                <w:rFonts w:eastAsia="Arial"/>
                <w:color w:val="000000" w:themeColor="text1"/>
                <w:sz w:val="22"/>
                <w:szCs w:val="22"/>
              </w:rPr>
              <w:t>A/I/R</w:t>
            </w:r>
          </w:p>
          <w:p w14:paraId="6DF671DA" w14:textId="77777777" w:rsidR="009A030F" w:rsidRDefault="009A030F" w:rsidP="5B31BE71">
            <w:pPr>
              <w:jc w:val="both"/>
              <w:rPr>
                <w:rFonts w:eastAsia="Arial"/>
                <w:color w:val="000000" w:themeColor="text1"/>
                <w:sz w:val="22"/>
                <w:szCs w:val="22"/>
              </w:rPr>
            </w:pPr>
          </w:p>
          <w:p w14:paraId="1327102D" w14:textId="77777777" w:rsidR="009A030F" w:rsidRDefault="009A030F" w:rsidP="5B31BE71">
            <w:pPr>
              <w:jc w:val="both"/>
              <w:rPr>
                <w:rFonts w:eastAsia="Arial"/>
                <w:color w:val="000000" w:themeColor="text1"/>
                <w:sz w:val="22"/>
                <w:szCs w:val="22"/>
              </w:rPr>
            </w:pPr>
            <w:r>
              <w:rPr>
                <w:rFonts w:eastAsia="Arial"/>
                <w:color w:val="000000" w:themeColor="text1"/>
                <w:sz w:val="22"/>
                <w:szCs w:val="22"/>
              </w:rPr>
              <w:t>R</w:t>
            </w:r>
          </w:p>
          <w:p w14:paraId="243ED02C" w14:textId="77777777" w:rsidR="009A030F" w:rsidRDefault="009A030F" w:rsidP="5B31BE71">
            <w:pPr>
              <w:jc w:val="both"/>
              <w:rPr>
                <w:rFonts w:eastAsia="Arial"/>
                <w:color w:val="000000" w:themeColor="text1"/>
                <w:sz w:val="22"/>
                <w:szCs w:val="22"/>
              </w:rPr>
            </w:pPr>
          </w:p>
          <w:p w14:paraId="55297842" w14:textId="77777777" w:rsidR="009A030F" w:rsidRDefault="009A030F" w:rsidP="5B31BE71">
            <w:pPr>
              <w:jc w:val="both"/>
              <w:rPr>
                <w:rFonts w:eastAsia="Arial"/>
                <w:color w:val="000000" w:themeColor="text1"/>
                <w:sz w:val="22"/>
                <w:szCs w:val="22"/>
              </w:rPr>
            </w:pPr>
          </w:p>
          <w:p w14:paraId="2BB6208E" w14:textId="2EE8C107" w:rsidR="009A030F" w:rsidRDefault="009A030F" w:rsidP="5B31BE71">
            <w:pPr>
              <w:jc w:val="both"/>
              <w:rPr>
                <w:rFonts w:eastAsia="Arial"/>
                <w:color w:val="000000" w:themeColor="text1"/>
                <w:sz w:val="22"/>
                <w:szCs w:val="22"/>
              </w:rPr>
            </w:pPr>
            <w:r>
              <w:rPr>
                <w:rFonts w:eastAsia="Arial"/>
                <w:color w:val="000000" w:themeColor="text1"/>
                <w:sz w:val="22"/>
                <w:szCs w:val="22"/>
              </w:rPr>
              <w:t>A/R</w:t>
            </w:r>
          </w:p>
        </w:tc>
      </w:tr>
      <w:tr w:rsidR="5B31BE71" w14:paraId="3E597C8A" w14:textId="77777777" w:rsidTr="00637523">
        <w:trPr>
          <w:trHeight w:val="300"/>
        </w:trPr>
        <w:tc>
          <w:tcPr>
            <w:tcW w:w="9015" w:type="dxa"/>
            <w:gridSpan w:val="3"/>
            <w:tcBorders>
              <w:left w:val="single" w:sz="6" w:space="0" w:color="auto"/>
              <w:right w:val="single" w:sz="6" w:space="0" w:color="auto"/>
            </w:tcBorders>
            <w:tcMar>
              <w:left w:w="90" w:type="dxa"/>
              <w:right w:w="90" w:type="dxa"/>
            </w:tcMar>
          </w:tcPr>
          <w:p w14:paraId="1B6E4A7E" w14:textId="6971D718" w:rsidR="5B31BE71" w:rsidRDefault="002A52D3" w:rsidP="5B31BE71">
            <w:pPr>
              <w:jc w:val="both"/>
              <w:rPr>
                <w:rFonts w:eastAsia="Arial"/>
                <w:color w:val="000000" w:themeColor="text1"/>
                <w:sz w:val="22"/>
                <w:szCs w:val="22"/>
              </w:rPr>
            </w:pPr>
            <w:r>
              <w:rPr>
                <w:rFonts w:eastAsia="Arial"/>
                <w:b/>
                <w:bCs/>
                <w:color w:val="000000" w:themeColor="text1"/>
                <w:sz w:val="22"/>
                <w:szCs w:val="22"/>
              </w:rPr>
              <w:t xml:space="preserve">Experience and </w:t>
            </w:r>
            <w:r w:rsidR="5B31BE71" w:rsidRPr="5B31BE71">
              <w:rPr>
                <w:rFonts w:eastAsia="Arial"/>
                <w:b/>
                <w:bCs/>
                <w:color w:val="000000" w:themeColor="text1"/>
                <w:sz w:val="22"/>
                <w:szCs w:val="22"/>
              </w:rPr>
              <w:t>Knowledge</w:t>
            </w:r>
          </w:p>
        </w:tc>
      </w:tr>
      <w:tr w:rsidR="5B31BE71" w14:paraId="6840F714" w14:textId="77777777" w:rsidTr="00637523">
        <w:trPr>
          <w:trHeight w:val="300"/>
        </w:trPr>
        <w:tc>
          <w:tcPr>
            <w:tcW w:w="6084" w:type="dxa"/>
            <w:tcBorders>
              <w:left w:val="single" w:sz="6" w:space="0" w:color="auto"/>
              <w:right w:val="single" w:sz="6" w:space="0" w:color="auto"/>
            </w:tcBorders>
            <w:tcMar>
              <w:left w:w="90" w:type="dxa"/>
              <w:right w:w="90" w:type="dxa"/>
            </w:tcMar>
          </w:tcPr>
          <w:p w14:paraId="51FDC850" w14:textId="4D6F83EA" w:rsidR="0092429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Successful leadership experience in a school </w:t>
            </w:r>
          </w:p>
          <w:p w14:paraId="08AFB4D2" w14:textId="77777777" w:rsidR="00924292" w:rsidRPr="00924292" w:rsidRDefault="00924292" w:rsidP="00924292">
            <w:pPr>
              <w:jc w:val="both"/>
              <w:rPr>
                <w:rFonts w:eastAsia="Arial"/>
                <w:color w:val="000000" w:themeColor="text1"/>
                <w:sz w:val="22"/>
                <w:szCs w:val="22"/>
              </w:rPr>
            </w:pPr>
          </w:p>
          <w:p w14:paraId="0FFA9875" w14:textId="216C7B0E" w:rsidR="00924292" w:rsidRDefault="00F14F24" w:rsidP="00924292">
            <w:pPr>
              <w:jc w:val="both"/>
              <w:rPr>
                <w:rFonts w:eastAsia="Arial"/>
                <w:color w:val="000000" w:themeColor="text1"/>
                <w:sz w:val="22"/>
                <w:szCs w:val="22"/>
              </w:rPr>
            </w:pPr>
            <w:r>
              <w:rPr>
                <w:rFonts w:eastAsia="Arial"/>
                <w:color w:val="000000" w:themeColor="text1"/>
                <w:sz w:val="22"/>
                <w:szCs w:val="22"/>
              </w:rPr>
              <w:t>U</w:t>
            </w:r>
            <w:r w:rsidR="00924292" w:rsidRPr="00924292">
              <w:rPr>
                <w:rFonts w:eastAsia="Arial"/>
                <w:color w:val="000000" w:themeColor="text1"/>
                <w:sz w:val="22"/>
                <w:szCs w:val="22"/>
              </w:rPr>
              <w:t xml:space="preserve">nderstanding of school improvement processes </w:t>
            </w:r>
            <w:r w:rsidR="003434F2">
              <w:rPr>
                <w:rFonts w:eastAsia="Arial"/>
                <w:color w:val="000000" w:themeColor="text1"/>
                <w:sz w:val="22"/>
                <w:szCs w:val="22"/>
              </w:rPr>
              <w:t>to enhance knowledge of school leader pressure</w:t>
            </w:r>
          </w:p>
          <w:p w14:paraId="5CCCBAEE" w14:textId="77777777" w:rsidR="00924292" w:rsidRPr="00924292" w:rsidRDefault="00924292" w:rsidP="00924292">
            <w:pPr>
              <w:jc w:val="both"/>
              <w:rPr>
                <w:rFonts w:eastAsia="Arial"/>
                <w:color w:val="000000" w:themeColor="text1"/>
                <w:sz w:val="22"/>
                <w:szCs w:val="22"/>
              </w:rPr>
            </w:pPr>
          </w:p>
          <w:p w14:paraId="1BB7697E" w14:textId="76733B0F" w:rsidR="0092429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Experience of evaluating teaching, learning and curriculum </w:t>
            </w:r>
          </w:p>
          <w:p w14:paraId="4AE9D03A" w14:textId="77777777" w:rsidR="003434F2" w:rsidRPr="00924292" w:rsidRDefault="003434F2" w:rsidP="00924292">
            <w:pPr>
              <w:jc w:val="both"/>
              <w:rPr>
                <w:rFonts w:eastAsia="Arial"/>
                <w:color w:val="000000" w:themeColor="text1"/>
                <w:sz w:val="22"/>
                <w:szCs w:val="22"/>
              </w:rPr>
            </w:pPr>
          </w:p>
          <w:p w14:paraId="6656C7F6" w14:textId="3B647B83" w:rsidR="00924292" w:rsidRPr="0092429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Familiarity with Ofsted and SIAMS frameworks </w:t>
            </w:r>
          </w:p>
          <w:p w14:paraId="62764248" w14:textId="77777777" w:rsidR="003434F2" w:rsidRDefault="003434F2" w:rsidP="00924292">
            <w:pPr>
              <w:jc w:val="both"/>
              <w:rPr>
                <w:rFonts w:eastAsia="Arial"/>
                <w:color w:val="000000" w:themeColor="text1"/>
                <w:sz w:val="22"/>
                <w:szCs w:val="22"/>
              </w:rPr>
            </w:pPr>
          </w:p>
          <w:p w14:paraId="2A420342" w14:textId="2726ED70" w:rsidR="00924292" w:rsidRPr="0092429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Experience of supporting/challenging school leaders  </w:t>
            </w:r>
          </w:p>
          <w:p w14:paraId="6790F22F" w14:textId="77777777" w:rsidR="003434F2" w:rsidRDefault="003434F2" w:rsidP="00924292">
            <w:pPr>
              <w:jc w:val="both"/>
              <w:rPr>
                <w:rFonts w:eastAsia="Arial"/>
                <w:color w:val="000000" w:themeColor="text1"/>
                <w:sz w:val="22"/>
                <w:szCs w:val="22"/>
              </w:rPr>
            </w:pPr>
          </w:p>
          <w:p w14:paraId="1D8D580F" w14:textId="77777777" w:rsidR="003434F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Knowledge of Church of England vision for education and Christian distinctiveness  </w:t>
            </w:r>
          </w:p>
          <w:p w14:paraId="75AE33F4" w14:textId="1D388D31" w:rsidR="00924292" w:rsidRPr="00924292" w:rsidRDefault="00924292" w:rsidP="00924292">
            <w:pPr>
              <w:jc w:val="both"/>
              <w:rPr>
                <w:rFonts w:eastAsia="Arial"/>
                <w:color w:val="000000" w:themeColor="text1"/>
                <w:sz w:val="22"/>
                <w:szCs w:val="22"/>
              </w:rPr>
            </w:pPr>
            <w:r w:rsidRPr="00924292">
              <w:rPr>
                <w:rFonts w:eastAsia="Arial"/>
                <w:color w:val="000000" w:themeColor="text1"/>
                <w:sz w:val="22"/>
                <w:szCs w:val="22"/>
              </w:rPr>
              <w:t xml:space="preserve">Experience of working with governors and admissions </w:t>
            </w:r>
          </w:p>
          <w:p w14:paraId="0FFF4E0A" w14:textId="77777777" w:rsidR="003434F2" w:rsidRDefault="003434F2" w:rsidP="00924292">
            <w:pPr>
              <w:jc w:val="both"/>
              <w:rPr>
                <w:rFonts w:eastAsia="Arial"/>
                <w:color w:val="000000" w:themeColor="text1"/>
                <w:sz w:val="22"/>
                <w:szCs w:val="22"/>
              </w:rPr>
            </w:pPr>
          </w:p>
          <w:p w14:paraId="370C117A" w14:textId="50618BF5" w:rsidR="00924292" w:rsidRPr="00924292" w:rsidRDefault="00924292" w:rsidP="00924292">
            <w:pPr>
              <w:jc w:val="both"/>
              <w:rPr>
                <w:rFonts w:eastAsia="Arial"/>
                <w:color w:val="000000" w:themeColor="text1"/>
                <w:sz w:val="22"/>
                <w:szCs w:val="22"/>
              </w:rPr>
            </w:pPr>
            <w:r w:rsidRPr="00924292">
              <w:rPr>
                <w:rFonts w:eastAsia="Arial"/>
                <w:color w:val="000000" w:themeColor="text1"/>
                <w:sz w:val="22"/>
                <w:szCs w:val="22"/>
              </w:rPr>
              <w:t>Understanding of SEND and inclusion systems</w:t>
            </w:r>
          </w:p>
          <w:p w14:paraId="2878749D" w14:textId="7E72AC97" w:rsidR="5B31BE71" w:rsidRDefault="5B31BE71" w:rsidP="5B31BE71">
            <w:pPr>
              <w:jc w:val="both"/>
              <w:rPr>
                <w:rFonts w:eastAsia="Arial"/>
                <w:color w:val="000000" w:themeColor="text1"/>
                <w:sz w:val="22"/>
                <w:szCs w:val="22"/>
              </w:rPr>
            </w:pPr>
          </w:p>
        </w:tc>
        <w:tc>
          <w:tcPr>
            <w:tcW w:w="1309" w:type="dxa"/>
            <w:tcMar>
              <w:left w:w="90" w:type="dxa"/>
              <w:right w:w="90" w:type="dxa"/>
            </w:tcMar>
          </w:tcPr>
          <w:p w14:paraId="0E60905D" w14:textId="3998D475" w:rsidR="000B4FF3" w:rsidRDefault="00637523" w:rsidP="5B31BE71">
            <w:pPr>
              <w:jc w:val="both"/>
              <w:rPr>
                <w:rFonts w:eastAsia="Arial"/>
                <w:color w:val="000000" w:themeColor="text1"/>
                <w:sz w:val="22"/>
                <w:szCs w:val="22"/>
              </w:rPr>
            </w:pPr>
            <w:r>
              <w:rPr>
                <w:rFonts w:eastAsia="Arial"/>
                <w:color w:val="000000" w:themeColor="text1"/>
                <w:sz w:val="22"/>
                <w:szCs w:val="22"/>
              </w:rPr>
              <w:lastRenderedPageBreak/>
              <w:t>Essential</w:t>
            </w:r>
          </w:p>
          <w:p w14:paraId="6D33B635" w14:textId="77777777" w:rsidR="000B4FF3" w:rsidRDefault="000B4FF3" w:rsidP="5B31BE71">
            <w:pPr>
              <w:jc w:val="both"/>
              <w:rPr>
                <w:rFonts w:eastAsia="Arial"/>
                <w:color w:val="000000" w:themeColor="text1"/>
                <w:sz w:val="22"/>
                <w:szCs w:val="22"/>
              </w:rPr>
            </w:pPr>
          </w:p>
          <w:p w14:paraId="729125EC" w14:textId="77777777" w:rsidR="00637523"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5F67AF7D" w14:textId="77777777" w:rsidR="00637523" w:rsidRDefault="00637523" w:rsidP="5B31BE71">
            <w:pPr>
              <w:jc w:val="both"/>
              <w:rPr>
                <w:rFonts w:eastAsia="Arial"/>
                <w:color w:val="000000" w:themeColor="text1"/>
                <w:sz w:val="22"/>
                <w:szCs w:val="22"/>
              </w:rPr>
            </w:pPr>
          </w:p>
          <w:p w14:paraId="2AD3163A" w14:textId="77777777" w:rsidR="00637523" w:rsidRDefault="00637523" w:rsidP="5B31BE71">
            <w:pPr>
              <w:jc w:val="both"/>
              <w:rPr>
                <w:rFonts w:eastAsia="Arial"/>
                <w:color w:val="000000" w:themeColor="text1"/>
                <w:sz w:val="22"/>
                <w:szCs w:val="22"/>
              </w:rPr>
            </w:pPr>
          </w:p>
          <w:p w14:paraId="72B7CE7B" w14:textId="77777777" w:rsidR="00637523"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13079BAC" w14:textId="77777777" w:rsidR="00556582" w:rsidRDefault="00556582" w:rsidP="5B31BE71">
            <w:pPr>
              <w:jc w:val="both"/>
              <w:rPr>
                <w:rFonts w:eastAsia="Arial"/>
                <w:color w:val="000000" w:themeColor="text1"/>
                <w:sz w:val="22"/>
                <w:szCs w:val="22"/>
              </w:rPr>
            </w:pPr>
          </w:p>
          <w:p w14:paraId="6249EE5F" w14:textId="18E32077" w:rsidR="00556582" w:rsidRDefault="003434F2" w:rsidP="5B31BE71">
            <w:pPr>
              <w:jc w:val="both"/>
              <w:rPr>
                <w:rFonts w:eastAsia="Arial"/>
                <w:color w:val="000000" w:themeColor="text1"/>
                <w:sz w:val="22"/>
                <w:szCs w:val="22"/>
              </w:rPr>
            </w:pPr>
            <w:r w:rsidRPr="00924292">
              <w:rPr>
                <w:rFonts w:eastAsia="Arial"/>
                <w:color w:val="000000" w:themeColor="text1"/>
                <w:sz w:val="22"/>
                <w:szCs w:val="22"/>
              </w:rPr>
              <w:t>Essential</w:t>
            </w:r>
          </w:p>
          <w:p w14:paraId="5485C3A8" w14:textId="77777777" w:rsidR="003434F2" w:rsidRDefault="003434F2" w:rsidP="5B31BE71">
            <w:pPr>
              <w:jc w:val="both"/>
              <w:rPr>
                <w:rFonts w:eastAsia="Arial"/>
                <w:color w:val="000000" w:themeColor="text1"/>
                <w:sz w:val="22"/>
                <w:szCs w:val="22"/>
              </w:rPr>
            </w:pPr>
          </w:p>
          <w:p w14:paraId="38470107" w14:textId="26DC0E57" w:rsidR="003434F2" w:rsidRDefault="003434F2" w:rsidP="5B31BE71">
            <w:pPr>
              <w:jc w:val="both"/>
              <w:rPr>
                <w:rFonts w:eastAsia="Arial"/>
                <w:color w:val="000000" w:themeColor="text1"/>
                <w:sz w:val="22"/>
                <w:szCs w:val="22"/>
              </w:rPr>
            </w:pPr>
            <w:r w:rsidRPr="00924292">
              <w:rPr>
                <w:rFonts w:eastAsia="Arial"/>
                <w:color w:val="000000" w:themeColor="text1"/>
                <w:sz w:val="22"/>
                <w:szCs w:val="22"/>
              </w:rPr>
              <w:t>Essential</w:t>
            </w:r>
          </w:p>
          <w:p w14:paraId="5A7B1041" w14:textId="77777777" w:rsidR="003434F2" w:rsidRDefault="003434F2" w:rsidP="5B31BE71">
            <w:pPr>
              <w:jc w:val="both"/>
              <w:rPr>
                <w:rFonts w:eastAsia="Arial"/>
                <w:color w:val="000000" w:themeColor="text1"/>
                <w:sz w:val="22"/>
                <w:szCs w:val="22"/>
              </w:rPr>
            </w:pPr>
          </w:p>
          <w:p w14:paraId="240F8916" w14:textId="43371279" w:rsidR="003434F2" w:rsidRDefault="003434F2" w:rsidP="5B31BE71">
            <w:pPr>
              <w:jc w:val="both"/>
              <w:rPr>
                <w:rFonts w:eastAsia="Arial"/>
                <w:color w:val="000000" w:themeColor="text1"/>
                <w:sz w:val="22"/>
                <w:szCs w:val="22"/>
              </w:rPr>
            </w:pPr>
            <w:r w:rsidRPr="00924292">
              <w:rPr>
                <w:rFonts w:eastAsia="Arial"/>
                <w:color w:val="000000" w:themeColor="text1"/>
                <w:sz w:val="22"/>
                <w:szCs w:val="22"/>
              </w:rPr>
              <w:t>Essentia</w:t>
            </w:r>
            <w:r>
              <w:rPr>
                <w:rFonts w:eastAsia="Arial"/>
                <w:color w:val="000000" w:themeColor="text1"/>
                <w:sz w:val="22"/>
                <w:szCs w:val="22"/>
              </w:rPr>
              <w:t>l</w:t>
            </w:r>
          </w:p>
          <w:p w14:paraId="548982EE" w14:textId="77777777" w:rsidR="003434F2" w:rsidRDefault="003434F2" w:rsidP="5B31BE71">
            <w:pPr>
              <w:jc w:val="both"/>
              <w:rPr>
                <w:rFonts w:eastAsia="Arial"/>
                <w:color w:val="000000" w:themeColor="text1"/>
                <w:sz w:val="22"/>
                <w:szCs w:val="22"/>
              </w:rPr>
            </w:pPr>
          </w:p>
          <w:p w14:paraId="75879202" w14:textId="030AE896" w:rsidR="00556582" w:rsidRDefault="00556582" w:rsidP="5B31BE71">
            <w:pPr>
              <w:jc w:val="both"/>
              <w:rPr>
                <w:rFonts w:eastAsia="Arial"/>
                <w:color w:val="000000" w:themeColor="text1"/>
                <w:sz w:val="22"/>
                <w:szCs w:val="22"/>
              </w:rPr>
            </w:pPr>
            <w:r>
              <w:rPr>
                <w:rFonts w:eastAsia="Arial"/>
                <w:color w:val="000000" w:themeColor="text1"/>
                <w:sz w:val="22"/>
                <w:szCs w:val="22"/>
              </w:rPr>
              <w:t>Desirable</w:t>
            </w:r>
          </w:p>
          <w:p w14:paraId="309AA779" w14:textId="77777777" w:rsidR="00556582" w:rsidRDefault="00556582" w:rsidP="5B31BE71">
            <w:pPr>
              <w:jc w:val="both"/>
              <w:rPr>
                <w:rFonts w:eastAsia="Arial"/>
                <w:color w:val="000000" w:themeColor="text1"/>
                <w:sz w:val="22"/>
                <w:szCs w:val="22"/>
              </w:rPr>
            </w:pPr>
          </w:p>
          <w:p w14:paraId="785709F4" w14:textId="0497B2F3" w:rsidR="00556582" w:rsidRDefault="00556582" w:rsidP="5B31BE71">
            <w:pPr>
              <w:jc w:val="both"/>
              <w:rPr>
                <w:rFonts w:eastAsia="Arial"/>
                <w:color w:val="000000" w:themeColor="text1"/>
                <w:sz w:val="22"/>
                <w:szCs w:val="22"/>
              </w:rPr>
            </w:pPr>
            <w:r>
              <w:rPr>
                <w:rFonts w:eastAsia="Arial"/>
                <w:color w:val="000000" w:themeColor="text1"/>
                <w:sz w:val="22"/>
                <w:szCs w:val="22"/>
              </w:rPr>
              <w:t>Desirable</w:t>
            </w:r>
          </w:p>
        </w:tc>
        <w:tc>
          <w:tcPr>
            <w:tcW w:w="1622" w:type="dxa"/>
            <w:tcBorders>
              <w:right w:val="single" w:sz="6" w:space="0" w:color="auto"/>
            </w:tcBorders>
            <w:tcMar>
              <w:left w:w="90" w:type="dxa"/>
              <w:right w:w="90" w:type="dxa"/>
            </w:tcMar>
          </w:tcPr>
          <w:p w14:paraId="2BC4C1B9" w14:textId="5DD54674" w:rsidR="00C93694" w:rsidRDefault="00C93694" w:rsidP="00C93694">
            <w:pPr>
              <w:jc w:val="both"/>
              <w:rPr>
                <w:rFonts w:eastAsia="Arial"/>
                <w:color w:val="000000" w:themeColor="text1"/>
                <w:sz w:val="22"/>
                <w:szCs w:val="22"/>
              </w:rPr>
            </w:pPr>
            <w:r>
              <w:rPr>
                <w:rFonts w:eastAsia="Arial"/>
                <w:color w:val="000000" w:themeColor="text1"/>
                <w:sz w:val="22"/>
                <w:szCs w:val="22"/>
              </w:rPr>
              <w:lastRenderedPageBreak/>
              <w:t>A/I</w:t>
            </w:r>
          </w:p>
          <w:p w14:paraId="4EBB40B7" w14:textId="77777777" w:rsidR="5B31BE71" w:rsidRDefault="5B31BE71" w:rsidP="5B31BE71">
            <w:pPr>
              <w:jc w:val="both"/>
              <w:rPr>
                <w:rFonts w:eastAsia="Arial"/>
                <w:color w:val="000000" w:themeColor="text1"/>
                <w:sz w:val="22"/>
                <w:szCs w:val="22"/>
              </w:rPr>
            </w:pPr>
          </w:p>
          <w:p w14:paraId="426F0056" w14:textId="36CDA9BA"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79266D9B" w14:textId="77777777" w:rsidR="00250C12" w:rsidRDefault="00250C12" w:rsidP="00250C12">
            <w:pPr>
              <w:jc w:val="both"/>
              <w:rPr>
                <w:rFonts w:eastAsia="Arial"/>
                <w:color w:val="000000" w:themeColor="text1"/>
                <w:sz w:val="22"/>
                <w:szCs w:val="22"/>
              </w:rPr>
            </w:pPr>
          </w:p>
          <w:p w14:paraId="2792E576" w14:textId="77777777" w:rsidR="00250C12" w:rsidRDefault="00250C12" w:rsidP="00250C12">
            <w:pPr>
              <w:jc w:val="both"/>
              <w:rPr>
                <w:rFonts w:eastAsia="Arial"/>
                <w:color w:val="000000" w:themeColor="text1"/>
                <w:sz w:val="22"/>
                <w:szCs w:val="22"/>
              </w:rPr>
            </w:pPr>
          </w:p>
          <w:p w14:paraId="5A6F2D9C" w14:textId="03E321E3"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46A08C3D" w14:textId="77777777" w:rsidR="00250C12" w:rsidRDefault="00250C12" w:rsidP="00250C12">
            <w:pPr>
              <w:jc w:val="both"/>
              <w:rPr>
                <w:rFonts w:eastAsia="Arial"/>
                <w:color w:val="000000" w:themeColor="text1"/>
                <w:sz w:val="22"/>
                <w:szCs w:val="22"/>
              </w:rPr>
            </w:pPr>
          </w:p>
          <w:p w14:paraId="263BF742" w14:textId="498CEAE3"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4E2865A1" w14:textId="77777777" w:rsidR="00250C12" w:rsidRDefault="00250C12" w:rsidP="00250C12">
            <w:pPr>
              <w:jc w:val="both"/>
              <w:rPr>
                <w:rFonts w:eastAsia="Arial"/>
                <w:color w:val="000000" w:themeColor="text1"/>
                <w:sz w:val="22"/>
                <w:szCs w:val="22"/>
              </w:rPr>
            </w:pPr>
          </w:p>
          <w:p w14:paraId="7FE6C771" w14:textId="3B14DB90"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41FA4733" w14:textId="77777777" w:rsidR="00250C12" w:rsidRDefault="00250C12" w:rsidP="00250C12">
            <w:pPr>
              <w:jc w:val="both"/>
              <w:rPr>
                <w:rFonts w:eastAsia="Arial"/>
                <w:color w:val="000000" w:themeColor="text1"/>
                <w:sz w:val="22"/>
                <w:szCs w:val="22"/>
              </w:rPr>
            </w:pPr>
          </w:p>
          <w:p w14:paraId="0B04D79D" w14:textId="4E67BF96"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611AF2B0" w14:textId="77777777" w:rsidR="00250C12" w:rsidRDefault="00250C12" w:rsidP="00250C12">
            <w:pPr>
              <w:jc w:val="both"/>
              <w:rPr>
                <w:rFonts w:eastAsia="Arial"/>
                <w:color w:val="000000" w:themeColor="text1"/>
                <w:sz w:val="22"/>
                <w:szCs w:val="22"/>
              </w:rPr>
            </w:pPr>
          </w:p>
          <w:p w14:paraId="010A9D69" w14:textId="249C0FCA"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0578F774" w14:textId="77777777" w:rsidR="00250C12" w:rsidRDefault="00250C12" w:rsidP="00250C12">
            <w:pPr>
              <w:jc w:val="both"/>
              <w:rPr>
                <w:rFonts w:eastAsia="Arial"/>
                <w:color w:val="000000" w:themeColor="text1"/>
                <w:sz w:val="22"/>
                <w:szCs w:val="22"/>
              </w:rPr>
            </w:pPr>
          </w:p>
          <w:p w14:paraId="507C43F3" w14:textId="0F0F7A68" w:rsidR="00250C12" w:rsidRDefault="00250C12" w:rsidP="00250C12">
            <w:pPr>
              <w:jc w:val="both"/>
              <w:rPr>
                <w:rFonts w:eastAsia="Arial"/>
                <w:color w:val="000000" w:themeColor="text1"/>
                <w:sz w:val="22"/>
                <w:szCs w:val="22"/>
              </w:rPr>
            </w:pPr>
            <w:r>
              <w:rPr>
                <w:rFonts w:eastAsia="Arial"/>
                <w:color w:val="000000" w:themeColor="text1"/>
                <w:sz w:val="22"/>
                <w:szCs w:val="22"/>
              </w:rPr>
              <w:t>A/I</w:t>
            </w:r>
          </w:p>
          <w:p w14:paraId="61532502" w14:textId="72042855" w:rsidR="00C93694" w:rsidRDefault="00C93694" w:rsidP="5B31BE71">
            <w:pPr>
              <w:jc w:val="both"/>
              <w:rPr>
                <w:rFonts w:eastAsia="Arial"/>
                <w:color w:val="000000" w:themeColor="text1"/>
                <w:sz w:val="22"/>
                <w:szCs w:val="22"/>
              </w:rPr>
            </w:pPr>
          </w:p>
        </w:tc>
      </w:tr>
      <w:tr w:rsidR="5B31BE71" w14:paraId="16134FC5" w14:textId="77777777" w:rsidTr="00637523">
        <w:trPr>
          <w:trHeight w:val="300"/>
        </w:trPr>
        <w:tc>
          <w:tcPr>
            <w:tcW w:w="9015" w:type="dxa"/>
            <w:gridSpan w:val="3"/>
            <w:tcBorders>
              <w:left w:val="single" w:sz="6" w:space="0" w:color="auto"/>
              <w:right w:val="single" w:sz="6" w:space="0" w:color="auto"/>
            </w:tcBorders>
            <w:tcMar>
              <w:left w:w="90" w:type="dxa"/>
              <w:right w:w="90" w:type="dxa"/>
            </w:tcMar>
          </w:tcPr>
          <w:p w14:paraId="0E351447" w14:textId="5FC88D6A" w:rsidR="5B31BE71" w:rsidRDefault="00637523" w:rsidP="5B31BE71">
            <w:pPr>
              <w:jc w:val="both"/>
              <w:rPr>
                <w:rFonts w:eastAsia="Arial"/>
                <w:color w:val="000000" w:themeColor="text1"/>
                <w:sz w:val="22"/>
                <w:szCs w:val="22"/>
              </w:rPr>
            </w:pPr>
            <w:r>
              <w:rPr>
                <w:rFonts w:eastAsia="Arial"/>
                <w:b/>
                <w:bCs/>
                <w:color w:val="000000" w:themeColor="text1"/>
                <w:sz w:val="22"/>
                <w:szCs w:val="22"/>
              </w:rPr>
              <w:lastRenderedPageBreak/>
              <w:t xml:space="preserve">Personal Qualities and </w:t>
            </w:r>
            <w:r w:rsidR="5B31BE71" w:rsidRPr="5B31BE71">
              <w:rPr>
                <w:rFonts w:eastAsia="Arial"/>
                <w:b/>
                <w:bCs/>
                <w:color w:val="000000" w:themeColor="text1"/>
                <w:sz w:val="22"/>
                <w:szCs w:val="22"/>
              </w:rPr>
              <w:t>Attributes</w:t>
            </w:r>
          </w:p>
        </w:tc>
      </w:tr>
      <w:tr w:rsidR="5B31BE71" w14:paraId="1843E6CC" w14:textId="77777777" w:rsidTr="00637523">
        <w:trPr>
          <w:trHeight w:val="300"/>
        </w:trPr>
        <w:tc>
          <w:tcPr>
            <w:tcW w:w="6084" w:type="dxa"/>
            <w:tcBorders>
              <w:left w:val="single" w:sz="6" w:space="0" w:color="auto"/>
              <w:right w:val="single" w:sz="6" w:space="0" w:color="auto"/>
            </w:tcBorders>
            <w:tcMar>
              <w:left w:w="90" w:type="dxa"/>
              <w:right w:w="90" w:type="dxa"/>
            </w:tcMar>
          </w:tcPr>
          <w:p w14:paraId="098F323B" w14:textId="50F566D7"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Occupational requirement: practising communicant Anglican or church in full communion</w:t>
            </w:r>
          </w:p>
          <w:p w14:paraId="3F21696B" w14:textId="77777777" w:rsidR="00F17EAF" w:rsidRDefault="00F17EAF" w:rsidP="00F17EAF">
            <w:pPr>
              <w:jc w:val="both"/>
              <w:rPr>
                <w:rFonts w:eastAsia="Arial"/>
                <w:color w:val="000000" w:themeColor="text1"/>
                <w:sz w:val="22"/>
                <w:szCs w:val="22"/>
              </w:rPr>
            </w:pPr>
          </w:p>
          <w:p w14:paraId="5586B0DD" w14:textId="4C06E238"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 xml:space="preserve">Strong relational skills; able to build trust across diverse settings </w:t>
            </w:r>
          </w:p>
          <w:p w14:paraId="71D76FDC" w14:textId="77777777" w:rsidR="00F17EAF" w:rsidRDefault="00F17EAF" w:rsidP="00F17EAF">
            <w:pPr>
              <w:jc w:val="both"/>
              <w:rPr>
                <w:rFonts w:eastAsia="Arial"/>
                <w:color w:val="000000" w:themeColor="text1"/>
                <w:sz w:val="22"/>
                <w:szCs w:val="22"/>
              </w:rPr>
            </w:pPr>
          </w:p>
          <w:p w14:paraId="2B3BE74D" w14:textId="50373ACB" w:rsidR="00F17EAF" w:rsidRDefault="00F17EAF" w:rsidP="00F17EAF">
            <w:pPr>
              <w:jc w:val="both"/>
              <w:rPr>
                <w:rFonts w:eastAsia="Arial"/>
                <w:color w:val="000000" w:themeColor="text1"/>
                <w:sz w:val="22"/>
                <w:szCs w:val="22"/>
              </w:rPr>
            </w:pPr>
            <w:r w:rsidRPr="00F17EAF">
              <w:rPr>
                <w:rFonts w:eastAsia="Arial"/>
                <w:color w:val="000000" w:themeColor="text1"/>
                <w:sz w:val="22"/>
                <w:szCs w:val="22"/>
              </w:rPr>
              <w:t xml:space="preserve">Able to deliver challenge with grace, wisdom and professionalism </w:t>
            </w:r>
          </w:p>
          <w:p w14:paraId="0FB46BA7" w14:textId="77777777" w:rsidR="009A0204" w:rsidRPr="00F17EAF" w:rsidRDefault="009A0204" w:rsidP="00F17EAF">
            <w:pPr>
              <w:jc w:val="both"/>
              <w:rPr>
                <w:rFonts w:eastAsia="Arial"/>
                <w:color w:val="000000" w:themeColor="text1"/>
                <w:sz w:val="22"/>
                <w:szCs w:val="22"/>
              </w:rPr>
            </w:pPr>
          </w:p>
          <w:p w14:paraId="342546B8" w14:textId="320D4825"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 xml:space="preserve">Excellent communicator—written and verbal </w:t>
            </w:r>
          </w:p>
          <w:p w14:paraId="763D85D5" w14:textId="77777777" w:rsidR="009A0204" w:rsidRDefault="009A0204" w:rsidP="00F17EAF">
            <w:pPr>
              <w:jc w:val="both"/>
              <w:rPr>
                <w:rFonts w:eastAsia="Arial"/>
                <w:color w:val="000000" w:themeColor="text1"/>
                <w:sz w:val="22"/>
                <w:szCs w:val="22"/>
              </w:rPr>
            </w:pPr>
          </w:p>
          <w:p w14:paraId="1516E134" w14:textId="69E8D866"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 xml:space="preserve">Highly organised with the ability to manage </w:t>
            </w:r>
            <w:r w:rsidR="00113490">
              <w:rPr>
                <w:rFonts w:eastAsia="Arial"/>
                <w:color w:val="000000" w:themeColor="text1"/>
                <w:sz w:val="22"/>
                <w:szCs w:val="22"/>
              </w:rPr>
              <w:t xml:space="preserve">support of </w:t>
            </w:r>
            <w:r w:rsidRPr="00F17EAF">
              <w:rPr>
                <w:rFonts w:eastAsia="Arial"/>
                <w:color w:val="000000" w:themeColor="text1"/>
                <w:sz w:val="22"/>
                <w:szCs w:val="22"/>
              </w:rPr>
              <w:t xml:space="preserve">multiple schools </w:t>
            </w:r>
          </w:p>
          <w:p w14:paraId="2EA2276E" w14:textId="77777777" w:rsidR="009A0204" w:rsidRDefault="009A0204" w:rsidP="00F17EAF">
            <w:pPr>
              <w:jc w:val="both"/>
              <w:rPr>
                <w:rFonts w:eastAsia="Arial"/>
                <w:color w:val="000000" w:themeColor="text1"/>
                <w:sz w:val="22"/>
                <w:szCs w:val="22"/>
              </w:rPr>
            </w:pPr>
          </w:p>
          <w:p w14:paraId="29CA51FF" w14:textId="30A114A7"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 xml:space="preserve">Reflective, resilient and committed to professional growth </w:t>
            </w:r>
          </w:p>
          <w:p w14:paraId="38E78204" w14:textId="77777777" w:rsidR="009A0204" w:rsidRDefault="009A0204" w:rsidP="00F17EAF">
            <w:pPr>
              <w:jc w:val="both"/>
              <w:rPr>
                <w:rFonts w:eastAsia="Arial"/>
                <w:color w:val="000000" w:themeColor="text1"/>
                <w:sz w:val="22"/>
                <w:szCs w:val="22"/>
              </w:rPr>
            </w:pPr>
          </w:p>
          <w:p w14:paraId="51B86FC3" w14:textId="47057F0A" w:rsidR="00F17EAF" w:rsidRPr="00F17EAF" w:rsidRDefault="00F17EAF" w:rsidP="00F17EAF">
            <w:pPr>
              <w:jc w:val="both"/>
              <w:rPr>
                <w:rFonts w:eastAsia="Arial"/>
                <w:color w:val="000000" w:themeColor="text1"/>
                <w:sz w:val="22"/>
                <w:szCs w:val="22"/>
              </w:rPr>
            </w:pPr>
            <w:r w:rsidRPr="00F17EAF">
              <w:rPr>
                <w:rFonts w:eastAsia="Arial"/>
                <w:color w:val="000000" w:themeColor="text1"/>
                <w:sz w:val="22"/>
                <w:szCs w:val="22"/>
              </w:rPr>
              <w:t>A team player with a positive, hopeful and solution</w:t>
            </w:r>
            <w:r w:rsidRPr="00F17EAF">
              <w:rPr>
                <w:rFonts w:eastAsia="Arial"/>
                <w:color w:val="000000" w:themeColor="text1"/>
                <w:sz w:val="22"/>
                <w:szCs w:val="22"/>
              </w:rPr>
              <w:noBreakHyphen/>
              <w:t xml:space="preserve">focused approach </w:t>
            </w:r>
          </w:p>
          <w:p w14:paraId="445EB6A4" w14:textId="77777777" w:rsidR="009A0204" w:rsidRDefault="009A0204" w:rsidP="00F17EAF">
            <w:pPr>
              <w:jc w:val="both"/>
              <w:rPr>
                <w:rFonts w:eastAsia="Arial"/>
                <w:color w:val="000000" w:themeColor="text1"/>
                <w:sz w:val="22"/>
                <w:szCs w:val="22"/>
              </w:rPr>
            </w:pPr>
          </w:p>
          <w:p w14:paraId="5A1CF1B4" w14:textId="77777777" w:rsidR="5B31BE71" w:rsidRDefault="00F17EAF" w:rsidP="5B31BE71">
            <w:pPr>
              <w:jc w:val="both"/>
              <w:rPr>
                <w:rFonts w:eastAsia="Arial"/>
                <w:color w:val="000000" w:themeColor="text1"/>
                <w:sz w:val="22"/>
                <w:szCs w:val="22"/>
              </w:rPr>
            </w:pPr>
            <w:r w:rsidRPr="00F17EAF">
              <w:rPr>
                <w:rFonts w:eastAsia="Arial"/>
                <w:color w:val="000000" w:themeColor="text1"/>
                <w:sz w:val="22"/>
                <w:szCs w:val="22"/>
              </w:rPr>
              <w:t xml:space="preserve">Able to travel effectively across the Diocese </w:t>
            </w:r>
          </w:p>
          <w:p w14:paraId="156011F4" w14:textId="0731BB33" w:rsidR="009A0204" w:rsidRDefault="009A0204" w:rsidP="5B31BE71">
            <w:pPr>
              <w:jc w:val="both"/>
              <w:rPr>
                <w:rFonts w:eastAsia="Arial"/>
                <w:color w:val="000000" w:themeColor="text1"/>
                <w:sz w:val="22"/>
                <w:szCs w:val="22"/>
              </w:rPr>
            </w:pPr>
          </w:p>
        </w:tc>
        <w:tc>
          <w:tcPr>
            <w:tcW w:w="1309" w:type="dxa"/>
            <w:tcMar>
              <w:left w:w="90" w:type="dxa"/>
              <w:right w:w="90" w:type="dxa"/>
            </w:tcMar>
          </w:tcPr>
          <w:p w14:paraId="297349E0" w14:textId="754BEFFC" w:rsidR="00556582" w:rsidRDefault="00556582" w:rsidP="5B31BE71">
            <w:pPr>
              <w:jc w:val="both"/>
              <w:rPr>
                <w:rFonts w:eastAsia="Arial"/>
                <w:color w:val="000000" w:themeColor="text1"/>
                <w:sz w:val="22"/>
                <w:szCs w:val="22"/>
              </w:rPr>
            </w:pPr>
            <w:r>
              <w:rPr>
                <w:rFonts w:eastAsia="Arial"/>
                <w:color w:val="000000" w:themeColor="text1"/>
                <w:sz w:val="22"/>
                <w:szCs w:val="22"/>
              </w:rPr>
              <w:t>Essential</w:t>
            </w:r>
          </w:p>
          <w:p w14:paraId="7BD33B74" w14:textId="77777777" w:rsidR="00556582" w:rsidRDefault="00556582" w:rsidP="5B31BE71">
            <w:pPr>
              <w:jc w:val="both"/>
              <w:rPr>
                <w:rFonts w:eastAsia="Arial"/>
                <w:color w:val="000000" w:themeColor="text1"/>
                <w:sz w:val="22"/>
                <w:szCs w:val="22"/>
              </w:rPr>
            </w:pPr>
          </w:p>
          <w:p w14:paraId="10D19F65" w14:textId="77777777" w:rsidR="00556582" w:rsidRDefault="00556582" w:rsidP="5B31BE71">
            <w:pPr>
              <w:jc w:val="both"/>
              <w:rPr>
                <w:rFonts w:eastAsia="Arial"/>
                <w:color w:val="000000" w:themeColor="text1"/>
                <w:sz w:val="22"/>
                <w:szCs w:val="22"/>
              </w:rPr>
            </w:pPr>
          </w:p>
          <w:p w14:paraId="012EA0D2" w14:textId="2278D6B5" w:rsidR="5B31BE71"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415F1ADE" w14:textId="77777777" w:rsidR="00637523" w:rsidRDefault="00637523" w:rsidP="5B31BE71">
            <w:pPr>
              <w:jc w:val="both"/>
              <w:rPr>
                <w:rFonts w:eastAsia="Arial"/>
                <w:color w:val="000000" w:themeColor="text1"/>
                <w:sz w:val="22"/>
                <w:szCs w:val="22"/>
              </w:rPr>
            </w:pPr>
          </w:p>
          <w:p w14:paraId="459EC126" w14:textId="77777777" w:rsidR="00637523" w:rsidRDefault="00637523" w:rsidP="5B31BE71">
            <w:pPr>
              <w:jc w:val="both"/>
              <w:rPr>
                <w:rFonts w:eastAsia="Arial"/>
                <w:color w:val="000000" w:themeColor="text1"/>
                <w:sz w:val="22"/>
                <w:szCs w:val="22"/>
              </w:rPr>
            </w:pPr>
          </w:p>
          <w:p w14:paraId="2DFB8283" w14:textId="77777777" w:rsidR="00637523"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0DBF043C" w14:textId="77777777" w:rsidR="00637523" w:rsidRDefault="00637523" w:rsidP="5B31BE71">
            <w:pPr>
              <w:jc w:val="both"/>
              <w:rPr>
                <w:rFonts w:eastAsia="Arial"/>
                <w:color w:val="000000" w:themeColor="text1"/>
                <w:sz w:val="22"/>
                <w:szCs w:val="22"/>
              </w:rPr>
            </w:pPr>
          </w:p>
          <w:p w14:paraId="76C264E2" w14:textId="77777777" w:rsidR="00637523" w:rsidRDefault="00637523" w:rsidP="5B31BE71">
            <w:pPr>
              <w:jc w:val="both"/>
              <w:rPr>
                <w:rFonts w:eastAsia="Arial"/>
                <w:color w:val="000000" w:themeColor="text1"/>
                <w:sz w:val="22"/>
                <w:szCs w:val="22"/>
              </w:rPr>
            </w:pPr>
          </w:p>
          <w:p w14:paraId="5AF3155D" w14:textId="77777777" w:rsidR="00637523"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7A9910B2" w14:textId="77777777" w:rsidR="00637523" w:rsidRDefault="00637523" w:rsidP="5B31BE71">
            <w:pPr>
              <w:jc w:val="both"/>
              <w:rPr>
                <w:rFonts w:eastAsia="Arial"/>
                <w:color w:val="000000" w:themeColor="text1"/>
                <w:sz w:val="22"/>
                <w:szCs w:val="22"/>
              </w:rPr>
            </w:pPr>
          </w:p>
          <w:p w14:paraId="7C48F162" w14:textId="77777777" w:rsidR="00637523"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4F18CB7E" w14:textId="77777777" w:rsidR="00637523" w:rsidRDefault="00637523" w:rsidP="5B31BE71">
            <w:pPr>
              <w:jc w:val="both"/>
              <w:rPr>
                <w:rFonts w:eastAsia="Arial"/>
                <w:color w:val="000000" w:themeColor="text1"/>
                <w:sz w:val="22"/>
                <w:szCs w:val="22"/>
              </w:rPr>
            </w:pPr>
          </w:p>
          <w:p w14:paraId="5AD3C845" w14:textId="77777777" w:rsidR="00113490" w:rsidRDefault="00113490" w:rsidP="5B31BE71">
            <w:pPr>
              <w:jc w:val="both"/>
              <w:rPr>
                <w:rFonts w:eastAsia="Arial"/>
                <w:color w:val="000000" w:themeColor="text1"/>
                <w:sz w:val="22"/>
                <w:szCs w:val="22"/>
              </w:rPr>
            </w:pPr>
          </w:p>
          <w:p w14:paraId="47F4C728" w14:textId="77777777" w:rsidR="00556582" w:rsidRDefault="00637523" w:rsidP="5B31BE71">
            <w:pPr>
              <w:jc w:val="both"/>
              <w:rPr>
                <w:rFonts w:eastAsia="Arial"/>
                <w:color w:val="000000" w:themeColor="text1"/>
                <w:sz w:val="22"/>
                <w:szCs w:val="22"/>
              </w:rPr>
            </w:pPr>
            <w:r>
              <w:rPr>
                <w:rFonts w:eastAsia="Arial"/>
                <w:color w:val="000000" w:themeColor="text1"/>
                <w:sz w:val="22"/>
                <w:szCs w:val="22"/>
              </w:rPr>
              <w:t>Essential</w:t>
            </w:r>
          </w:p>
          <w:p w14:paraId="6E8029C4" w14:textId="77777777" w:rsidR="00556582" w:rsidRDefault="00556582" w:rsidP="5B31BE71">
            <w:pPr>
              <w:jc w:val="both"/>
              <w:rPr>
                <w:rFonts w:eastAsia="Arial"/>
                <w:color w:val="000000" w:themeColor="text1"/>
                <w:sz w:val="22"/>
                <w:szCs w:val="22"/>
              </w:rPr>
            </w:pPr>
          </w:p>
          <w:p w14:paraId="1FFBB84F" w14:textId="77777777" w:rsidR="00637523" w:rsidRDefault="00556582" w:rsidP="5B31BE71">
            <w:pPr>
              <w:jc w:val="both"/>
              <w:rPr>
                <w:rFonts w:eastAsia="Arial"/>
                <w:color w:val="000000" w:themeColor="text1"/>
                <w:sz w:val="22"/>
                <w:szCs w:val="22"/>
              </w:rPr>
            </w:pPr>
            <w:r>
              <w:rPr>
                <w:rFonts w:eastAsia="Arial"/>
                <w:color w:val="000000" w:themeColor="text1"/>
                <w:sz w:val="22"/>
                <w:szCs w:val="22"/>
              </w:rPr>
              <w:t>Essential</w:t>
            </w:r>
            <w:r w:rsidR="00637523">
              <w:rPr>
                <w:rFonts w:eastAsia="Arial"/>
                <w:color w:val="000000" w:themeColor="text1"/>
                <w:sz w:val="22"/>
                <w:szCs w:val="22"/>
              </w:rPr>
              <w:t xml:space="preserve"> </w:t>
            </w:r>
          </w:p>
          <w:p w14:paraId="527F4F52" w14:textId="77777777" w:rsidR="00556582" w:rsidRDefault="00556582" w:rsidP="5B31BE71">
            <w:pPr>
              <w:jc w:val="both"/>
              <w:rPr>
                <w:rFonts w:eastAsia="Arial"/>
                <w:color w:val="000000" w:themeColor="text1"/>
                <w:sz w:val="22"/>
                <w:szCs w:val="22"/>
              </w:rPr>
            </w:pPr>
          </w:p>
          <w:p w14:paraId="6502762A" w14:textId="77777777" w:rsidR="00556582" w:rsidRDefault="00556582" w:rsidP="5B31BE71">
            <w:pPr>
              <w:jc w:val="both"/>
              <w:rPr>
                <w:rFonts w:eastAsia="Arial"/>
                <w:color w:val="000000" w:themeColor="text1"/>
                <w:sz w:val="22"/>
                <w:szCs w:val="22"/>
              </w:rPr>
            </w:pPr>
          </w:p>
          <w:p w14:paraId="7CA99CFB" w14:textId="6415EDE6" w:rsidR="00556582" w:rsidRDefault="00556582" w:rsidP="5B31BE71">
            <w:pPr>
              <w:jc w:val="both"/>
              <w:rPr>
                <w:rFonts w:eastAsia="Arial"/>
                <w:color w:val="000000" w:themeColor="text1"/>
                <w:sz w:val="22"/>
                <w:szCs w:val="22"/>
              </w:rPr>
            </w:pPr>
            <w:r>
              <w:rPr>
                <w:rFonts w:eastAsia="Arial"/>
                <w:color w:val="000000" w:themeColor="text1"/>
                <w:sz w:val="22"/>
                <w:szCs w:val="22"/>
              </w:rPr>
              <w:t>Essential</w:t>
            </w:r>
          </w:p>
        </w:tc>
        <w:tc>
          <w:tcPr>
            <w:tcW w:w="1622" w:type="dxa"/>
            <w:tcBorders>
              <w:right w:val="single" w:sz="6" w:space="0" w:color="auto"/>
            </w:tcBorders>
            <w:tcMar>
              <w:left w:w="90" w:type="dxa"/>
              <w:right w:w="90" w:type="dxa"/>
            </w:tcMar>
          </w:tcPr>
          <w:p w14:paraId="5FD7B2B5" w14:textId="3E62E381" w:rsidR="00250C12" w:rsidRDefault="00250C12" w:rsidP="00250C12">
            <w:pPr>
              <w:jc w:val="both"/>
              <w:rPr>
                <w:rFonts w:eastAsia="Arial"/>
                <w:color w:val="000000" w:themeColor="text1"/>
                <w:sz w:val="22"/>
                <w:szCs w:val="22"/>
              </w:rPr>
            </w:pPr>
            <w:r>
              <w:rPr>
                <w:rFonts w:eastAsia="Arial"/>
                <w:color w:val="000000" w:themeColor="text1"/>
                <w:sz w:val="22"/>
                <w:szCs w:val="22"/>
              </w:rPr>
              <w:t>A/R</w:t>
            </w:r>
          </w:p>
          <w:p w14:paraId="79B7C34F" w14:textId="77777777" w:rsidR="5B31BE71" w:rsidRDefault="5B31BE71" w:rsidP="5B31BE71">
            <w:pPr>
              <w:jc w:val="both"/>
              <w:rPr>
                <w:rFonts w:eastAsia="Arial"/>
                <w:color w:val="000000" w:themeColor="text1"/>
                <w:sz w:val="22"/>
                <w:szCs w:val="22"/>
              </w:rPr>
            </w:pPr>
          </w:p>
          <w:p w14:paraId="5A441F2B" w14:textId="77777777" w:rsidR="00113490" w:rsidRDefault="00113490" w:rsidP="5B31BE71">
            <w:pPr>
              <w:jc w:val="both"/>
              <w:rPr>
                <w:rFonts w:eastAsia="Arial"/>
                <w:color w:val="000000" w:themeColor="text1"/>
                <w:sz w:val="22"/>
                <w:szCs w:val="22"/>
              </w:rPr>
            </w:pPr>
          </w:p>
          <w:p w14:paraId="026C8925" w14:textId="77777777" w:rsidR="00113490" w:rsidRDefault="00113490" w:rsidP="00113490">
            <w:pPr>
              <w:jc w:val="both"/>
              <w:rPr>
                <w:rFonts w:eastAsia="Arial"/>
                <w:color w:val="000000" w:themeColor="text1"/>
                <w:sz w:val="22"/>
                <w:szCs w:val="22"/>
              </w:rPr>
            </w:pPr>
            <w:r>
              <w:rPr>
                <w:rFonts w:eastAsia="Arial"/>
                <w:color w:val="000000" w:themeColor="text1"/>
                <w:sz w:val="22"/>
                <w:szCs w:val="22"/>
              </w:rPr>
              <w:t>A/I/R</w:t>
            </w:r>
          </w:p>
          <w:p w14:paraId="3AB00C83" w14:textId="77777777" w:rsidR="00113490" w:rsidRDefault="00113490" w:rsidP="5B31BE71">
            <w:pPr>
              <w:jc w:val="both"/>
              <w:rPr>
                <w:rFonts w:eastAsia="Arial"/>
                <w:color w:val="000000" w:themeColor="text1"/>
                <w:sz w:val="22"/>
                <w:szCs w:val="22"/>
              </w:rPr>
            </w:pPr>
          </w:p>
          <w:p w14:paraId="48C2EE53" w14:textId="77777777" w:rsidR="00113490" w:rsidRDefault="00113490" w:rsidP="5B31BE71">
            <w:pPr>
              <w:jc w:val="both"/>
              <w:rPr>
                <w:rFonts w:eastAsia="Arial"/>
                <w:color w:val="000000" w:themeColor="text1"/>
                <w:sz w:val="22"/>
                <w:szCs w:val="22"/>
              </w:rPr>
            </w:pPr>
          </w:p>
          <w:p w14:paraId="793DB50C" w14:textId="77777777" w:rsidR="00113490" w:rsidRDefault="00113490" w:rsidP="00113490">
            <w:pPr>
              <w:jc w:val="both"/>
              <w:rPr>
                <w:rFonts w:eastAsia="Arial"/>
                <w:color w:val="000000" w:themeColor="text1"/>
                <w:sz w:val="22"/>
                <w:szCs w:val="22"/>
              </w:rPr>
            </w:pPr>
            <w:r>
              <w:rPr>
                <w:rFonts w:eastAsia="Arial"/>
                <w:color w:val="000000" w:themeColor="text1"/>
                <w:sz w:val="22"/>
                <w:szCs w:val="22"/>
              </w:rPr>
              <w:t>A/I/R</w:t>
            </w:r>
          </w:p>
          <w:p w14:paraId="3734ADF5" w14:textId="77777777" w:rsidR="00113490" w:rsidRDefault="00113490" w:rsidP="5B31BE71">
            <w:pPr>
              <w:jc w:val="both"/>
              <w:rPr>
                <w:rFonts w:eastAsia="Arial"/>
                <w:color w:val="000000" w:themeColor="text1"/>
                <w:sz w:val="22"/>
                <w:szCs w:val="22"/>
              </w:rPr>
            </w:pPr>
          </w:p>
          <w:p w14:paraId="26DCD28E" w14:textId="77777777" w:rsidR="00113490" w:rsidRDefault="00113490" w:rsidP="5B31BE71">
            <w:pPr>
              <w:jc w:val="both"/>
              <w:rPr>
                <w:rFonts w:eastAsia="Arial"/>
                <w:color w:val="000000" w:themeColor="text1"/>
                <w:sz w:val="22"/>
                <w:szCs w:val="22"/>
              </w:rPr>
            </w:pPr>
          </w:p>
          <w:p w14:paraId="0086656F" w14:textId="7BB877F8" w:rsidR="00113490" w:rsidRDefault="00113490" w:rsidP="00113490">
            <w:pPr>
              <w:jc w:val="both"/>
              <w:rPr>
                <w:rFonts w:eastAsia="Arial"/>
                <w:color w:val="000000" w:themeColor="text1"/>
                <w:sz w:val="22"/>
                <w:szCs w:val="22"/>
              </w:rPr>
            </w:pPr>
            <w:r>
              <w:rPr>
                <w:rFonts w:eastAsia="Arial"/>
                <w:color w:val="000000" w:themeColor="text1"/>
                <w:sz w:val="22"/>
                <w:szCs w:val="22"/>
              </w:rPr>
              <w:t>A/I</w:t>
            </w:r>
          </w:p>
          <w:p w14:paraId="09E7D5AD" w14:textId="77777777" w:rsidR="00113490" w:rsidRDefault="00113490" w:rsidP="00113490">
            <w:pPr>
              <w:jc w:val="both"/>
              <w:rPr>
                <w:rFonts w:eastAsia="Arial"/>
                <w:color w:val="000000" w:themeColor="text1"/>
                <w:sz w:val="22"/>
                <w:szCs w:val="22"/>
              </w:rPr>
            </w:pPr>
          </w:p>
          <w:p w14:paraId="4F79E2B9" w14:textId="77777777" w:rsidR="00113490" w:rsidRDefault="00113490" w:rsidP="00113490">
            <w:pPr>
              <w:jc w:val="both"/>
              <w:rPr>
                <w:rFonts w:eastAsia="Arial"/>
                <w:color w:val="000000" w:themeColor="text1"/>
                <w:sz w:val="22"/>
                <w:szCs w:val="22"/>
              </w:rPr>
            </w:pPr>
            <w:r>
              <w:rPr>
                <w:rFonts w:eastAsia="Arial"/>
                <w:color w:val="000000" w:themeColor="text1"/>
                <w:sz w:val="22"/>
                <w:szCs w:val="22"/>
              </w:rPr>
              <w:t>A/I/R</w:t>
            </w:r>
          </w:p>
          <w:p w14:paraId="0CDB2DD4" w14:textId="77777777" w:rsidR="00113490" w:rsidRDefault="00113490" w:rsidP="00113490">
            <w:pPr>
              <w:jc w:val="both"/>
              <w:rPr>
                <w:rFonts w:eastAsia="Arial"/>
                <w:color w:val="000000" w:themeColor="text1"/>
                <w:sz w:val="22"/>
                <w:szCs w:val="22"/>
              </w:rPr>
            </w:pPr>
          </w:p>
          <w:p w14:paraId="4B43B90F" w14:textId="77777777" w:rsidR="00113490" w:rsidRDefault="00113490" w:rsidP="5B31BE71">
            <w:pPr>
              <w:jc w:val="both"/>
              <w:rPr>
                <w:rFonts w:eastAsia="Arial"/>
                <w:color w:val="000000" w:themeColor="text1"/>
                <w:sz w:val="22"/>
                <w:szCs w:val="22"/>
              </w:rPr>
            </w:pPr>
          </w:p>
          <w:p w14:paraId="001F5051" w14:textId="77777777" w:rsidR="00113490" w:rsidRDefault="00113490" w:rsidP="00113490">
            <w:pPr>
              <w:jc w:val="both"/>
              <w:rPr>
                <w:rFonts w:eastAsia="Arial"/>
                <w:color w:val="000000" w:themeColor="text1"/>
                <w:sz w:val="22"/>
                <w:szCs w:val="22"/>
              </w:rPr>
            </w:pPr>
            <w:r>
              <w:rPr>
                <w:rFonts w:eastAsia="Arial"/>
                <w:color w:val="000000" w:themeColor="text1"/>
                <w:sz w:val="22"/>
                <w:szCs w:val="22"/>
              </w:rPr>
              <w:t>A/I/R</w:t>
            </w:r>
          </w:p>
          <w:p w14:paraId="23FE16E9" w14:textId="77777777" w:rsidR="00113490" w:rsidRDefault="00113490" w:rsidP="5B31BE71">
            <w:pPr>
              <w:jc w:val="both"/>
              <w:rPr>
                <w:rFonts w:eastAsia="Arial"/>
                <w:color w:val="000000" w:themeColor="text1"/>
                <w:sz w:val="22"/>
                <w:szCs w:val="22"/>
              </w:rPr>
            </w:pPr>
          </w:p>
          <w:p w14:paraId="7801DB8A" w14:textId="77777777" w:rsidR="00113490" w:rsidRDefault="00113490" w:rsidP="00113490">
            <w:pPr>
              <w:jc w:val="both"/>
              <w:rPr>
                <w:rFonts w:eastAsia="Arial"/>
                <w:color w:val="000000" w:themeColor="text1"/>
                <w:sz w:val="22"/>
                <w:szCs w:val="22"/>
              </w:rPr>
            </w:pPr>
            <w:r>
              <w:rPr>
                <w:rFonts w:eastAsia="Arial"/>
                <w:color w:val="000000" w:themeColor="text1"/>
                <w:sz w:val="22"/>
                <w:szCs w:val="22"/>
              </w:rPr>
              <w:t>A/I/R</w:t>
            </w:r>
          </w:p>
          <w:p w14:paraId="60B11362" w14:textId="77777777" w:rsidR="00113490" w:rsidRDefault="00113490" w:rsidP="5B31BE71">
            <w:pPr>
              <w:jc w:val="both"/>
              <w:rPr>
                <w:rFonts w:eastAsia="Arial"/>
                <w:color w:val="000000" w:themeColor="text1"/>
                <w:sz w:val="22"/>
                <w:szCs w:val="22"/>
              </w:rPr>
            </w:pPr>
          </w:p>
          <w:p w14:paraId="61E75E28" w14:textId="77777777" w:rsidR="002429C2" w:rsidRDefault="002429C2" w:rsidP="5B31BE71">
            <w:pPr>
              <w:jc w:val="both"/>
              <w:rPr>
                <w:rFonts w:eastAsia="Arial"/>
                <w:color w:val="000000" w:themeColor="text1"/>
                <w:sz w:val="22"/>
                <w:szCs w:val="22"/>
              </w:rPr>
            </w:pPr>
          </w:p>
          <w:p w14:paraId="6B0B0430" w14:textId="295B74F5" w:rsidR="002429C2" w:rsidRDefault="002429C2" w:rsidP="5B31BE71">
            <w:pPr>
              <w:jc w:val="both"/>
              <w:rPr>
                <w:rFonts w:eastAsia="Arial"/>
                <w:color w:val="000000" w:themeColor="text1"/>
                <w:sz w:val="22"/>
                <w:szCs w:val="22"/>
              </w:rPr>
            </w:pPr>
            <w:r>
              <w:rPr>
                <w:rFonts w:eastAsia="Arial"/>
                <w:color w:val="000000" w:themeColor="text1"/>
                <w:sz w:val="22"/>
                <w:szCs w:val="22"/>
              </w:rPr>
              <w:t>A</w:t>
            </w:r>
          </w:p>
        </w:tc>
      </w:tr>
    </w:tbl>
    <w:p w14:paraId="546BA71C" w14:textId="089B9436" w:rsidR="000416BF" w:rsidRPr="000416BF" w:rsidRDefault="000416BF" w:rsidP="5B31BE71">
      <w:pPr>
        <w:jc w:val="both"/>
        <w:rPr>
          <w:sz w:val="22"/>
          <w:szCs w:val="22"/>
        </w:rPr>
      </w:pPr>
    </w:p>
    <w:p w14:paraId="03656BD5" w14:textId="5EB36BBF" w:rsidR="2D0A53E5" w:rsidRDefault="2D0A53E5" w:rsidP="2D0A53E5">
      <w:pPr>
        <w:jc w:val="both"/>
        <w:rPr>
          <w:sz w:val="22"/>
          <w:szCs w:val="22"/>
        </w:rPr>
      </w:pPr>
    </w:p>
    <w:p w14:paraId="24193C67" w14:textId="49199A10" w:rsidR="3B775A01" w:rsidRDefault="3B775A01" w:rsidP="2D0A53E5">
      <w:pPr>
        <w:jc w:val="both"/>
        <w:rPr>
          <w:sz w:val="22"/>
          <w:szCs w:val="22"/>
        </w:rPr>
      </w:pPr>
      <w:r w:rsidRPr="2D0A53E5">
        <w:rPr>
          <w:b/>
          <w:bCs/>
          <w:sz w:val="22"/>
          <w:szCs w:val="22"/>
        </w:rPr>
        <w:t>Outline of Terms and Conditions</w:t>
      </w:r>
    </w:p>
    <w:p w14:paraId="0173F3DB" w14:textId="6F2ACA76" w:rsidR="2D0A53E5" w:rsidRDefault="2D0A53E5" w:rsidP="2D0A53E5">
      <w:pPr>
        <w:jc w:val="both"/>
        <w:rPr>
          <w:sz w:val="22"/>
          <w:szCs w:val="22"/>
        </w:rPr>
      </w:pPr>
    </w:p>
    <w:p w14:paraId="0EB9A476" w14:textId="3D7FD126" w:rsidR="3B775A01" w:rsidRDefault="3B775A01" w:rsidP="2D0A53E5">
      <w:pPr>
        <w:jc w:val="both"/>
        <w:rPr>
          <w:sz w:val="22"/>
          <w:szCs w:val="22"/>
        </w:rPr>
      </w:pPr>
      <w:r w:rsidRPr="28247686">
        <w:rPr>
          <w:b/>
          <w:bCs/>
          <w:sz w:val="22"/>
          <w:szCs w:val="22"/>
        </w:rPr>
        <w:t>Employer</w:t>
      </w:r>
      <w:r w:rsidRPr="28247686">
        <w:rPr>
          <w:sz w:val="22"/>
          <w:szCs w:val="22"/>
        </w:rPr>
        <w:t xml:space="preserve">: Blackburn Diocesan Board of </w:t>
      </w:r>
      <w:r w:rsidR="516040CA" w:rsidRPr="28247686">
        <w:rPr>
          <w:sz w:val="22"/>
          <w:szCs w:val="22"/>
        </w:rPr>
        <w:t>Education</w:t>
      </w:r>
    </w:p>
    <w:p w14:paraId="5079BB66" w14:textId="3591BF9B" w:rsidR="58D9E51F" w:rsidRDefault="58D9E51F" w:rsidP="58D9E51F">
      <w:pPr>
        <w:jc w:val="both"/>
        <w:rPr>
          <w:sz w:val="22"/>
          <w:szCs w:val="22"/>
        </w:rPr>
      </w:pPr>
    </w:p>
    <w:p w14:paraId="2F08564D" w14:textId="72C13ECA" w:rsidR="5B38F971" w:rsidRDefault="5B38F971" w:rsidP="58D9E51F">
      <w:pPr>
        <w:jc w:val="both"/>
        <w:rPr>
          <w:sz w:val="22"/>
          <w:szCs w:val="22"/>
        </w:rPr>
      </w:pPr>
      <w:r w:rsidRPr="58D9E51F">
        <w:rPr>
          <w:b/>
          <w:bCs/>
          <w:sz w:val="22"/>
          <w:szCs w:val="22"/>
        </w:rPr>
        <w:t xml:space="preserve">Contract type: </w:t>
      </w:r>
      <w:r w:rsidR="00C93694">
        <w:rPr>
          <w:sz w:val="22"/>
          <w:szCs w:val="22"/>
        </w:rPr>
        <w:t>Temporary</w:t>
      </w:r>
    </w:p>
    <w:p w14:paraId="25A80013" w14:textId="0DB60FE0" w:rsidR="3B775A01" w:rsidRDefault="3B775A01" w:rsidP="2D0A53E5">
      <w:pPr>
        <w:jc w:val="both"/>
      </w:pPr>
      <w:r w:rsidRPr="2D0A53E5">
        <w:rPr>
          <w:sz w:val="22"/>
          <w:szCs w:val="22"/>
        </w:rPr>
        <w:t xml:space="preserve"> </w:t>
      </w:r>
    </w:p>
    <w:p w14:paraId="27CE4EA7" w14:textId="77777777" w:rsidR="008A1D3B" w:rsidRPr="000416BF" w:rsidRDefault="3B775A01" w:rsidP="008A1D3B">
      <w:pPr>
        <w:rPr>
          <w:bCs/>
          <w:sz w:val="22"/>
          <w:szCs w:val="22"/>
        </w:rPr>
      </w:pPr>
      <w:r w:rsidRPr="58D9E51F">
        <w:rPr>
          <w:b/>
          <w:bCs/>
          <w:sz w:val="22"/>
          <w:szCs w:val="22"/>
        </w:rPr>
        <w:t xml:space="preserve">Salary: </w:t>
      </w:r>
      <w:r w:rsidRPr="58D9E51F">
        <w:rPr>
          <w:sz w:val="22"/>
          <w:szCs w:val="22"/>
        </w:rPr>
        <w:t xml:space="preserve">  </w:t>
      </w:r>
      <w:r w:rsidR="008A1D3B">
        <w:rPr>
          <w:bCs/>
          <w:sz w:val="22"/>
          <w:szCs w:val="22"/>
        </w:rPr>
        <w:t>£46,002 FTE</w:t>
      </w:r>
    </w:p>
    <w:p w14:paraId="1CDD8B73" w14:textId="76583F33" w:rsidR="3B775A01" w:rsidRDefault="3B775A01" w:rsidP="2D0A53E5">
      <w:pPr>
        <w:jc w:val="both"/>
      </w:pPr>
    </w:p>
    <w:p w14:paraId="273552C4" w14:textId="710E6585" w:rsidR="3B775A01" w:rsidRDefault="3B775A01" w:rsidP="2D0A53E5">
      <w:pPr>
        <w:jc w:val="both"/>
      </w:pPr>
      <w:r w:rsidRPr="58D9E51F">
        <w:rPr>
          <w:b/>
          <w:bCs/>
          <w:sz w:val="22"/>
          <w:szCs w:val="22"/>
        </w:rPr>
        <w:t>Hours</w:t>
      </w:r>
      <w:r w:rsidRPr="58D9E51F">
        <w:rPr>
          <w:sz w:val="22"/>
          <w:szCs w:val="22"/>
        </w:rPr>
        <w:t xml:space="preserve">: </w:t>
      </w:r>
      <w:r w:rsidRPr="00C93694">
        <w:rPr>
          <w:sz w:val="22"/>
          <w:szCs w:val="22"/>
        </w:rPr>
        <w:t xml:space="preserve">This is a </w:t>
      </w:r>
      <w:r w:rsidR="00B26B02">
        <w:rPr>
          <w:sz w:val="22"/>
          <w:szCs w:val="22"/>
        </w:rPr>
        <w:t>full</w:t>
      </w:r>
      <w:r w:rsidRPr="00C93694">
        <w:rPr>
          <w:sz w:val="22"/>
          <w:szCs w:val="22"/>
        </w:rPr>
        <w:t xml:space="preserve">-time role based on a </w:t>
      </w:r>
      <w:r w:rsidR="00B26B02">
        <w:rPr>
          <w:sz w:val="22"/>
          <w:szCs w:val="22"/>
        </w:rPr>
        <w:t>35</w:t>
      </w:r>
      <w:r w:rsidRPr="00C93694">
        <w:rPr>
          <w:sz w:val="22"/>
          <w:szCs w:val="22"/>
        </w:rPr>
        <w:t>-hour working</w:t>
      </w:r>
      <w:r w:rsidRPr="58D9E51F">
        <w:rPr>
          <w:sz w:val="22"/>
          <w:szCs w:val="22"/>
        </w:rPr>
        <w:t xml:space="preserve"> week, but the post holder may be required to work additional hours as to meet the reasonable requirements of the role. The post holder will be entitled to time off in lieu for attending meetings outside normal office hours which may include evenings and weekends.</w:t>
      </w:r>
    </w:p>
    <w:p w14:paraId="285E4BB1" w14:textId="7DF2FFA9" w:rsidR="3B775A01" w:rsidRDefault="3B775A01" w:rsidP="2D0A53E5">
      <w:pPr>
        <w:jc w:val="both"/>
      </w:pPr>
      <w:r w:rsidRPr="2D0A53E5">
        <w:rPr>
          <w:sz w:val="22"/>
          <w:szCs w:val="22"/>
        </w:rPr>
        <w:t xml:space="preserve"> </w:t>
      </w:r>
    </w:p>
    <w:p w14:paraId="40B45C28" w14:textId="6CA883DA" w:rsidR="3B775A01" w:rsidRDefault="3B775A01" w:rsidP="2D0A53E5">
      <w:pPr>
        <w:jc w:val="both"/>
      </w:pPr>
      <w:r w:rsidRPr="28247686">
        <w:rPr>
          <w:b/>
          <w:bCs/>
          <w:sz w:val="22"/>
          <w:szCs w:val="22"/>
        </w:rPr>
        <w:t>Location</w:t>
      </w:r>
      <w:r w:rsidRPr="28247686">
        <w:rPr>
          <w:sz w:val="22"/>
          <w:szCs w:val="22"/>
        </w:rPr>
        <w:t xml:space="preserve">: The post holder will be based at the Blackburn Diocese Board of </w:t>
      </w:r>
      <w:r w:rsidR="09926B51" w:rsidRPr="28247686">
        <w:rPr>
          <w:sz w:val="22"/>
          <w:szCs w:val="22"/>
        </w:rPr>
        <w:t>Education</w:t>
      </w:r>
      <w:r w:rsidRPr="28247686">
        <w:rPr>
          <w:sz w:val="22"/>
          <w:szCs w:val="22"/>
        </w:rPr>
        <w:t>, Clayton House, Walker Office Park, Blackburn, BB1 2QE.  The nature of the role requires regular travel around the diocese, and sometimes beyond. A smartphone and laptop can be provided to assist remote working.</w:t>
      </w:r>
    </w:p>
    <w:p w14:paraId="1DFF0E17" w14:textId="4D441D8A" w:rsidR="3B775A01" w:rsidRDefault="3B775A01" w:rsidP="2D0A53E5">
      <w:pPr>
        <w:jc w:val="both"/>
      </w:pPr>
      <w:r w:rsidRPr="2D0A53E5">
        <w:rPr>
          <w:sz w:val="22"/>
          <w:szCs w:val="22"/>
        </w:rPr>
        <w:t xml:space="preserve"> </w:t>
      </w:r>
    </w:p>
    <w:p w14:paraId="033AE076" w14:textId="2A8EF4E4" w:rsidR="3B775A01" w:rsidRDefault="3B775A01" w:rsidP="2D0A53E5">
      <w:pPr>
        <w:jc w:val="both"/>
      </w:pPr>
      <w:r w:rsidRPr="2D0A53E5">
        <w:rPr>
          <w:b/>
          <w:bCs/>
          <w:sz w:val="22"/>
          <w:szCs w:val="22"/>
        </w:rPr>
        <w:t>Pension:</w:t>
      </w:r>
      <w:r w:rsidRPr="2D0A53E5">
        <w:rPr>
          <w:sz w:val="22"/>
          <w:szCs w:val="22"/>
        </w:rPr>
        <w:t xml:space="preserve"> The default for staff is a Royal London Pension Scheme, 10% Employer contribution 2% minimum employee contribution.  Clergy can opt into the Church of England Clergy Pension Scheme via a salary sacrifice.  Details of this are available on request.</w:t>
      </w:r>
    </w:p>
    <w:p w14:paraId="53B71EE0" w14:textId="197BF798" w:rsidR="3B775A01" w:rsidRDefault="3B775A01" w:rsidP="2D0A53E5">
      <w:pPr>
        <w:jc w:val="both"/>
      </w:pPr>
      <w:r w:rsidRPr="2D0A53E5">
        <w:rPr>
          <w:sz w:val="22"/>
          <w:szCs w:val="22"/>
        </w:rPr>
        <w:t xml:space="preserve"> </w:t>
      </w:r>
    </w:p>
    <w:p w14:paraId="3A8BD4EB" w14:textId="4B72B734" w:rsidR="2D0A53E5" w:rsidRDefault="3B775A01" w:rsidP="2D0A53E5">
      <w:pPr>
        <w:jc w:val="both"/>
      </w:pPr>
      <w:r w:rsidRPr="5B31BE71">
        <w:rPr>
          <w:b/>
          <w:bCs/>
          <w:sz w:val="22"/>
          <w:szCs w:val="22"/>
        </w:rPr>
        <w:lastRenderedPageBreak/>
        <w:t>Annual leave</w:t>
      </w:r>
      <w:r w:rsidRPr="5B31BE71">
        <w:rPr>
          <w:sz w:val="22"/>
          <w:szCs w:val="22"/>
        </w:rPr>
        <w:t xml:space="preserve">: The full-time entitlement is 25 days (not including statutory bank holidays) in the first year of employment rising by 1 day per completed calendar year up to a maximum of 30 days per year.  This is pro rata for part time employees.  The holiday year runs from 1 January to 31 December.   </w:t>
      </w:r>
    </w:p>
    <w:p w14:paraId="21C2C3BB" w14:textId="5AD2D24C" w:rsidR="5B31BE71" w:rsidRDefault="5B31BE71" w:rsidP="5B31BE71">
      <w:pPr>
        <w:jc w:val="both"/>
        <w:rPr>
          <w:sz w:val="22"/>
          <w:szCs w:val="22"/>
        </w:rPr>
      </w:pPr>
    </w:p>
    <w:p w14:paraId="06419BEF" w14:textId="39A10472" w:rsidR="3B775A01" w:rsidRDefault="3B775A01" w:rsidP="2D0A53E5">
      <w:pPr>
        <w:jc w:val="both"/>
      </w:pPr>
      <w:r w:rsidRPr="2D0A53E5">
        <w:rPr>
          <w:b/>
          <w:bCs/>
          <w:sz w:val="22"/>
          <w:szCs w:val="22"/>
        </w:rPr>
        <w:t>Probationary period</w:t>
      </w:r>
      <w:r w:rsidRPr="2D0A53E5">
        <w:rPr>
          <w:sz w:val="22"/>
          <w:szCs w:val="22"/>
        </w:rPr>
        <w:t>: The appointment is subject to the satisfactory completion of a six-month probationary period.</w:t>
      </w:r>
    </w:p>
    <w:p w14:paraId="29D5A934" w14:textId="30A334C3" w:rsidR="3B775A01" w:rsidRDefault="3B775A01" w:rsidP="2D0A53E5">
      <w:pPr>
        <w:jc w:val="both"/>
      </w:pPr>
      <w:r w:rsidRPr="2D0A53E5">
        <w:rPr>
          <w:sz w:val="22"/>
          <w:szCs w:val="22"/>
        </w:rPr>
        <w:t xml:space="preserve"> </w:t>
      </w:r>
    </w:p>
    <w:p w14:paraId="42BA1032" w14:textId="1DACE580" w:rsidR="3B775A01" w:rsidRDefault="3B775A01" w:rsidP="2D0A53E5">
      <w:pPr>
        <w:jc w:val="both"/>
      </w:pPr>
      <w:r w:rsidRPr="7E1FF8D2">
        <w:rPr>
          <w:b/>
          <w:bCs/>
          <w:sz w:val="22"/>
          <w:szCs w:val="22"/>
        </w:rPr>
        <w:t>Notice Period:</w:t>
      </w:r>
      <w:r w:rsidRPr="7E1FF8D2">
        <w:rPr>
          <w:sz w:val="22"/>
          <w:szCs w:val="22"/>
        </w:rPr>
        <w:t xml:space="preserve"> During the six-month probationary period </w:t>
      </w:r>
      <w:r w:rsidR="0DF738C1" w:rsidRPr="7E1FF8D2">
        <w:rPr>
          <w:sz w:val="22"/>
          <w:szCs w:val="22"/>
        </w:rPr>
        <w:t>f</w:t>
      </w:r>
      <w:r w:rsidRPr="7E1FF8D2">
        <w:rPr>
          <w:sz w:val="22"/>
          <w:szCs w:val="22"/>
        </w:rPr>
        <w:t>o</w:t>
      </w:r>
      <w:r w:rsidR="0DF738C1" w:rsidRPr="7E1FF8D2">
        <w:rPr>
          <w:sz w:val="22"/>
          <w:szCs w:val="22"/>
        </w:rPr>
        <w:t>ur-</w:t>
      </w:r>
      <w:r w:rsidRPr="7E1FF8D2">
        <w:rPr>
          <w:sz w:val="22"/>
          <w:szCs w:val="22"/>
        </w:rPr>
        <w:t xml:space="preserve">weeks’ notice is required on either party. Thereafter you will be required to give </w:t>
      </w:r>
      <w:r w:rsidR="39E04F5D" w:rsidRPr="7E1FF8D2">
        <w:rPr>
          <w:sz w:val="22"/>
          <w:szCs w:val="22"/>
        </w:rPr>
        <w:t>12-weeks</w:t>
      </w:r>
      <w:r w:rsidR="5CA2F37F" w:rsidRPr="7E1FF8D2">
        <w:rPr>
          <w:sz w:val="22"/>
          <w:szCs w:val="22"/>
        </w:rPr>
        <w:t>'</w:t>
      </w:r>
      <w:r w:rsidR="39E04F5D" w:rsidRPr="7E1FF8D2">
        <w:rPr>
          <w:sz w:val="22"/>
          <w:szCs w:val="22"/>
        </w:rPr>
        <w:t xml:space="preserve"> </w:t>
      </w:r>
      <w:r w:rsidRPr="7E1FF8D2">
        <w:rPr>
          <w:sz w:val="22"/>
          <w:szCs w:val="22"/>
        </w:rPr>
        <w:t>notice should you wish to resign.</w:t>
      </w:r>
    </w:p>
    <w:p w14:paraId="57C04C98" w14:textId="3509D7D6" w:rsidR="3B775A01" w:rsidRDefault="3B775A01" w:rsidP="2D0A53E5">
      <w:pPr>
        <w:jc w:val="both"/>
      </w:pPr>
      <w:r w:rsidRPr="2D0A53E5">
        <w:rPr>
          <w:sz w:val="22"/>
          <w:szCs w:val="22"/>
        </w:rPr>
        <w:t xml:space="preserve"> </w:t>
      </w:r>
    </w:p>
    <w:p w14:paraId="568A0922" w14:textId="3508373C" w:rsidR="3B775A01" w:rsidRDefault="3B775A01" w:rsidP="2D0A53E5">
      <w:pPr>
        <w:jc w:val="both"/>
      </w:pPr>
      <w:r w:rsidRPr="2D0A53E5">
        <w:rPr>
          <w:b/>
          <w:bCs/>
          <w:sz w:val="22"/>
          <w:szCs w:val="22"/>
        </w:rPr>
        <w:t xml:space="preserve">Expenses: </w:t>
      </w:r>
      <w:r w:rsidRPr="2D0A53E5">
        <w:rPr>
          <w:sz w:val="22"/>
          <w:szCs w:val="22"/>
        </w:rPr>
        <w:t>Working expenses are paid at the diocesan rates.</w:t>
      </w:r>
    </w:p>
    <w:p w14:paraId="58BCD639" w14:textId="716C571C" w:rsidR="3B775A01" w:rsidRDefault="3B775A01" w:rsidP="2D0A53E5">
      <w:pPr>
        <w:jc w:val="both"/>
      </w:pPr>
      <w:r w:rsidRPr="2D0A53E5">
        <w:rPr>
          <w:sz w:val="22"/>
          <w:szCs w:val="22"/>
        </w:rPr>
        <w:t xml:space="preserve"> </w:t>
      </w:r>
    </w:p>
    <w:p w14:paraId="2BBA386A" w14:textId="45BE0573" w:rsidR="3B775A01" w:rsidRDefault="3B775A01" w:rsidP="28247686">
      <w:pPr>
        <w:jc w:val="both"/>
        <w:rPr>
          <w:rFonts w:eastAsia="Arial"/>
          <w:sz w:val="22"/>
          <w:szCs w:val="22"/>
        </w:rPr>
      </w:pPr>
      <w:r w:rsidRPr="28247686">
        <w:rPr>
          <w:b/>
          <w:bCs/>
          <w:sz w:val="22"/>
          <w:szCs w:val="22"/>
        </w:rPr>
        <w:t>Employee Assistance Programme:</w:t>
      </w:r>
      <w:r w:rsidRPr="28247686">
        <w:rPr>
          <w:sz w:val="22"/>
          <w:szCs w:val="22"/>
        </w:rPr>
        <w:t xml:space="preserve"> </w:t>
      </w:r>
      <w:r w:rsidR="3874685C" w:rsidRPr="28247686">
        <w:rPr>
          <w:rFonts w:eastAsia="Arial"/>
          <w:color w:val="000000" w:themeColor="text1"/>
          <w:sz w:val="22"/>
          <w:szCs w:val="22"/>
        </w:rPr>
        <w:t>Employees of the BDBE are entitled to the Medicash Employee Assistance Programme following their second month of employment. Medicash is available to all employees whose contracts exceed 3-months from their continuous start date.</w:t>
      </w:r>
    </w:p>
    <w:p w14:paraId="6340461C" w14:textId="42BE5A55" w:rsidR="3B775A01" w:rsidRDefault="3B775A01" w:rsidP="2D0A53E5">
      <w:pPr>
        <w:jc w:val="both"/>
      </w:pPr>
      <w:r w:rsidRPr="2D0A53E5">
        <w:rPr>
          <w:sz w:val="22"/>
          <w:szCs w:val="22"/>
        </w:rPr>
        <w:t xml:space="preserve"> </w:t>
      </w:r>
    </w:p>
    <w:p w14:paraId="219BCC8D" w14:textId="27793955" w:rsidR="3B775A01" w:rsidRDefault="3B775A01" w:rsidP="2D0A53E5">
      <w:pPr>
        <w:jc w:val="both"/>
      </w:pPr>
      <w:r w:rsidRPr="2D0A53E5">
        <w:rPr>
          <w:b/>
          <w:bCs/>
          <w:sz w:val="22"/>
          <w:szCs w:val="22"/>
        </w:rPr>
        <w:t>Right to work</w:t>
      </w:r>
      <w:r w:rsidRPr="2D0A53E5">
        <w:rPr>
          <w:sz w:val="22"/>
          <w:szCs w:val="22"/>
        </w:rPr>
        <w:t>: The post-holder must have the right to reside and work in the UK.</w:t>
      </w:r>
    </w:p>
    <w:p w14:paraId="519E0971" w14:textId="1A07E46E" w:rsidR="3B775A01" w:rsidRDefault="3B775A01" w:rsidP="2D0A53E5">
      <w:pPr>
        <w:jc w:val="both"/>
      </w:pPr>
      <w:r w:rsidRPr="2D0A53E5">
        <w:rPr>
          <w:sz w:val="22"/>
          <w:szCs w:val="22"/>
        </w:rPr>
        <w:t xml:space="preserve"> </w:t>
      </w:r>
    </w:p>
    <w:p w14:paraId="623F8A73" w14:textId="77A1DBC2" w:rsidR="3B775A01" w:rsidRDefault="3B775A01" w:rsidP="2D0A53E5">
      <w:pPr>
        <w:jc w:val="both"/>
        <w:rPr>
          <w:b/>
          <w:bCs/>
          <w:sz w:val="22"/>
          <w:szCs w:val="22"/>
        </w:rPr>
      </w:pPr>
      <w:r w:rsidRPr="2D0A53E5">
        <w:rPr>
          <w:b/>
          <w:bCs/>
          <w:sz w:val="22"/>
          <w:szCs w:val="22"/>
        </w:rPr>
        <w:t xml:space="preserve">Diversity - The Diocese of Blackburn believes that diversity enables us to thrive and develop and is committed to race equality, welcoming applications from UK Minority Ethnic/ Global Majority Heritage backgrounds </w:t>
      </w:r>
    </w:p>
    <w:p w14:paraId="129AEA80" w14:textId="03C99C76" w:rsidR="2D0A53E5" w:rsidRDefault="2D0A53E5" w:rsidP="2D0A53E5">
      <w:pPr>
        <w:jc w:val="both"/>
        <w:rPr>
          <w:b/>
          <w:bCs/>
          <w:sz w:val="22"/>
          <w:szCs w:val="22"/>
        </w:rPr>
      </w:pPr>
    </w:p>
    <w:p w14:paraId="2BDD71C2" w14:textId="7835DC69" w:rsidR="3B775A01" w:rsidRDefault="3B775A01" w:rsidP="2D0A53E5">
      <w:pPr>
        <w:jc w:val="both"/>
        <w:rPr>
          <w:b/>
          <w:bCs/>
          <w:sz w:val="22"/>
          <w:szCs w:val="22"/>
        </w:rPr>
      </w:pPr>
      <w:r w:rsidRPr="2D0A53E5">
        <w:rPr>
          <w:b/>
          <w:bCs/>
          <w:sz w:val="22"/>
          <w:szCs w:val="22"/>
        </w:rPr>
        <w:t>The Diocese of Blackburn is committed to safeguarding and promoting the welfare of children, young people and vulnerable adults. All post holders and volunteers are expected to share this commitment.</w:t>
      </w:r>
    </w:p>
    <w:p w14:paraId="1579C8AE" w14:textId="017B7441" w:rsidR="2D0A53E5" w:rsidRDefault="2D0A53E5" w:rsidP="2D0A53E5">
      <w:pPr>
        <w:jc w:val="both"/>
        <w:rPr>
          <w:sz w:val="22"/>
          <w:szCs w:val="22"/>
        </w:rPr>
      </w:pPr>
    </w:p>
    <w:p w14:paraId="5EEDE804" w14:textId="7E10DF43" w:rsidR="58D9E51F" w:rsidRDefault="58D9E51F" w:rsidP="58D9E51F">
      <w:pPr>
        <w:jc w:val="both"/>
        <w:rPr>
          <w:sz w:val="22"/>
          <w:szCs w:val="22"/>
        </w:rPr>
      </w:pPr>
    </w:p>
    <w:p w14:paraId="129EF50E" w14:textId="77777777" w:rsidR="007C4893" w:rsidRDefault="007C4893" w:rsidP="007C4893">
      <w:pPr>
        <w:rPr>
          <w:b/>
          <w:sz w:val="22"/>
          <w:szCs w:val="22"/>
        </w:rPr>
      </w:pPr>
      <w:r w:rsidRPr="000416BF">
        <w:rPr>
          <w:b/>
          <w:sz w:val="22"/>
          <w:szCs w:val="22"/>
        </w:rPr>
        <w:t>Job Description Agreement</w:t>
      </w:r>
    </w:p>
    <w:p w14:paraId="2729DCA1" w14:textId="77777777" w:rsidR="000416BF" w:rsidRPr="000416BF" w:rsidRDefault="000416BF" w:rsidP="007C4893">
      <w:pPr>
        <w:rPr>
          <w:b/>
          <w:sz w:val="22"/>
          <w:szCs w:val="22"/>
        </w:rPr>
      </w:pPr>
    </w:p>
    <w:tbl>
      <w:tblPr>
        <w:tblStyle w:val="TableGrid"/>
        <w:tblW w:w="0" w:type="auto"/>
        <w:tblLook w:val="04A0" w:firstRow="1" w:lastRow="0" w:firstColumn="1" w:lastColumn="0" w:noHBand="0" w:noVBand="1"/>
      </w:tblPr>
      <w:tblGrid>
        <w:gridCol w:w="2405"/>
        <w:gridCol w:w="2693"/>
        <w:gridCol w:w="709"/>
        <w:gridCol w:w="2495"/>
      </w:tblGrid>
      <w:tr w:rsidR="007C4893" w:rsidRPr="000416BF" w14:paraId="4A8A17C8" w14:textId="77777777" w:rsidTr="58D9E51F">
        <w:tc>
          <w:tcPr>
            <w:tcW w:w="2405" w:type="dxa"/>
          </w:tcPr>
          <w:p w14:paraId="46F3159F" w14:textId="4047B340" w:rsidR="007C4893" w:rsidRPr="000416BF" w:rsidRDefault="28DD0EE6" w:rsidP="00BD45DE">
            <w:pPr>
              <w:rPr>
                <w:sz w:val="22"/>
                <w:szCs w:val="22"/>
              </w:rPr>
            </w:pPr>
            <w:r w:rsidRPr="58D9E51F">
              <w:rPr>
                <w:sz w:val="22"/>
                <w:szCs w:val="22"/>
              </w:rPr>
              <w:t xml:space="preserve">Recruitment </w:t>
            </w:r>
            <w:r w:rsidR="000416BF" w:rsidRPr="58D9E51F">
              <w:rPr>
                <w:sz w:val="22"/>
                <w:szCs w:val="22"/>
              </w:rPr>
              <w:t xml:space="preserve"> Manager’s</w:t>
            </w:r>
            <w:r w:rsidR="007C4893" w:rsidRPr="58D9E51F">
              <w:rPr>
                <w:sz w:val="22"/>
                <w:szCs w:val="22"/>
              </w:rPr>
              <w:t xml:space="preserve"> signature</w:t>
            </w:r>
          </w:p>
        </w:tc>
        <w:tc>
          <w:tcPr>
            <w:tcW w:w="2693" w:type="dxa"/>
          </w:tcPr>
          <w:p w14:paraId="76915591" w14:textId="77777777" w:rsidR="007C4893" w:rsidRPr="000416BF" w:rsidRDefault="007C4893" w:rsidP="00BD45DE">
            <w:pPr>
              <w:rPr>
                <w:sz w:val="22"/>
                <w:szCs w:val="22"/>
              </w:rPr>
            </w:pPr>
          </w:p>
        </w:tc>
        <w:tc>
          <w:tcPr>
            <w:tcW w:w="709" w:type="dxa"/>
          </w:tcPr>
          <w:p w14:paraId="408C8F97" w14:textId="77777777" w:rsidR="007C4893" w:rsidRPr="000416BF" w:rsidRDefault="007C4893" w:rsidP="00BD45DE">
            <w:pPr>
              <w:rPr>
                <w:sz w:val="22"/>
                <w:szCs w:val="22"/>
              </w:rPr>
            </w:pPr>
          </w:p>
          <w:p w14:paraId="74BCB127" w14:textId="77777777" w:rsidR="000416BF" w:rsidRDefault="007C4893" w:rsidP="00BD45DE">
            <w:pPr>
              <w:rPr>
                <w:sz w:val="22"/>
                <w:szCs w:val="22"/>
              </w:rPr>
            </w:pPr>
            <w:r w:rsidRPr="000416BF">
              <w:rPr>
                <w:sz w:val="22"/>
                <w:szCs w:val="22"/>
              </w:rPr>
              <w:t>Date</w:t>
            </w:r>
          </w:p>
          <w:p w14:paraId="6B6D6DB1" w14:textId="7073C87E" w:rsidR="000416BF" w:rsidRPr="000416BF" w:rsidRDefault="000416BF" w:rsidP="00BD45DE">
            <w:pPr>
              <w:rPr>
                <w:sz w:val="22"/>
                <w:szCs w:val="22"/>
              </w:rPr>
            </w:pPr>
          </w:p>
        </w:tc>
        <w:tc>
          <w:tcPr>
            <w:tcW w:w="2495" w:type="dxa"/>
          </w:tcPr>
          <w:p w14:paraId="60161756" w14:textId="77777777" w:rsidR="007C4893" w:rsidRPr="000416BF" w:rsidRDefault="007C4893" w:rsidP="00BD45DE">
            <w:pPr>
              <w:rPr>
                <w:sz w:val="22"/>
                <w:szCs w:val="22"/>
              </w:rPr>
            </w:pPr>
          </w:p>
        </w:tc>
      </w:tr>
      <w:tr w:rsidR="000416BF" w:rsidRPr="000416BF" w14:paraId="7612B5A2" w14:textId="77777777" w:rsidTr="58D9E51F">
        <w:tc>
          <w:tcPr>
            <w:tcW w:w="2405" w:type="dxa"/>
          </w:tcPr>
          <w:p w14:paraId="6655F341" w14:textId="4E641483" w:rsidR="000416BF" w:rsidRDefault="000416BF" w:rsidP="00BD45DE">
            <w:pPr>
              <w:rPr>
                <w:sz w:val="22"/>
                <w:szCs w:val="22"/>
              </w:rPr>
            </w:pPr>
            <w:r>
              <w:rPr>
                <w:sz w:val="22"/>
                <w:szCs w:val="22"/>
              </w:rPr>
              <w:t>HR Manager’s signature</w:t>
            </w:r>
          </w:p>
        </w:tc>
        <w:tc>
          <w:tcPr>
            <w:tcW w:w="2693" w:type="dxa"/>
          </w:tcPr>
          <w:p w14:paraId="0A61F6BC" w14:textId="77777777" w:rsidR="000416BF" w:rsidRPr="000416BF" w:rsidRDefault="000416BF" w:rsidP="00BD45DE">
            <w:pPr>
              <w:rPr>
                <w:sz w:val="22"/>
                <w:szCs w:val="22"/>
              </w:rPr>
            </w:pPr>
          </w:p>
        </w:tc>
        <w:tc>
          <w:tcPr>
            <w:tcW w:w="709" w:type="dxa"/>
          </w:tcPr>
          <w:p w14:paraId="17554CE9" w14:textId="77777777" w:rsidR="000416BF" w:rsidRDefault="000416BF" w:rsidP="00BD45DE">
            <w:pPr>
              <w:rPr>
                <w:sz w:val="22"/>
                <w:szCs w:val="22"/>
              </w:rPr>
            </w:pPr>
          </w:p>
          <w:p w14:paraId="51973BEC" w14:textId="77777777" w:rsidR="000416BF" w:rsidRDefault="000416BF" w:rsidP="00BD45DE">
            <w:pPr>
              <w:rPr>
                <w:sz w:val="22"/>
                <w:szCs w:val="22"/>
              </w:rPr>
            </w:pPr>
            <w:r>
              <w:rPr>
                <w:sz w:val="22"/>
                <w:szCs w:val="22"/>
              </w:rPr>
              <w:t>Date</w:t>
            </w:r>
          </w:p>
          <w:p w14:paraId="6B432FE9" w14:textId="24DF80FD" w:rsidR="000416BF" w:rsidRPr="000416BF" w:rsidRDefault="000416BF" w:rsidP="00BD45DE">
            <w:pPr>
              <w:rPr>
                <w:sz w:val="22"/>
                <w:szCs w:val="22"/>
              </w:rPr>
            </w:pPr>
          </w:p>
        </w:tc>
        <w:tc>
          <w:tcPr>
            <w:tcW w:w="2495" w:type="dxa"/>
          </w:tcPr>
          <w:p w14:paraId="0B91DE88" w14:textId="77777777" w:rsidR="000416BF" w:rsidRPr="000416BF" w:rsidRDefault="000416BF" w:rsidP="00BD45DE">
            <w:pPr>
              <w:rPr>
                <w:sz w:val="22"/>
                <w:szCs w:val="22"/>
              </w:rPr>
            </w:pPr>
          </w:p>
        </w:tc>
      </w:tr>
    </w:tbl>
    <w:p w14:paraId="4D2D985B" w14:textId="77777777" w:rsidR="007C4893" w:rsidRDefault="007C4893" w:rsidP="007C4893">
      <w:pPr>
        <w:rPr>
          <w:sz w:val="22"/>
          <w:szCs w:val="22"/>
        </w:rPr>
      </w:pPr>
    </w:p>
    <w:p w14:paraId="5F1A5E34" w14:textId="77777777" w:rsidR="000416BF" w:rsidRPr="000416BF" w:rsidRDefault="000416BF" w:rsidP="007C4893">
      <w:pPr>
        <w:rPr>
          <w:sz w:val="22"/>
          <w:szCs w:val="22"/>
        </w:rPr>
      </w:pPr>
    </w:p>
    <w:p w14:paraId="3D13D709" w14:textId="383938BA" w:rsidR="000416BF" w:rsidRDefault="007C4893" w:rsidP="007C4893">
      <w:pPr>
        <w:rPr>
          <w:b/>
          <w:sz w:val="22"/>
          <w:szCs w:val="22"/>
        </w:rPr>
      </w:pPr>
      <w:r w:rsidRPr="000416BF">
        <w:rPr>
          <w:b/>
          <w:sz w:val="22"/>
          <w:szCs w:val="22"/>
        </w:rPr>
        <w:t>Preparation of Job Description</w:t>
      </w:r>
    </w:p>
    <w:p w14:paraId="2BAC0878" w14:textId="77777777" w:rsidR="000416BF" w:rsidRPr="000416BF" w:rsidRDefault="000416BF" w:rsidP="007C4893">
      <w:pPr>
        <w:rPr>
          <w:b/>
          <w:sz w:val="22"/>
          <w:szCs w:val="22"/>
        </w:rPr>
      </w:pPr>
    </w:p>
    <w:tbl>
      <w:tblPr>
        <w:tblStyle w:val="TableGrid"/>
        <w:tblW w:w="0" w:type="auto"/>
        <w:tblLook w:val="04A0" w:firstRow="1" w:lastRow="0" w:firstColumn="1" w:lastColumn="0" w:noHBand="0" w:noVBand="1"/>
      </w:tblPr>
      <w:tblGrid>
        <w:gridCol w:w="2972"/>
        <w:gridCol w:w="3790"/>
        <w:gridCol w:w="2254"/>
      </w:tblGrid>
      <w:tr w:rsidR="007C4893" w:rsidRPr="000416BF" w14:paraId="68021DA9" w14:textId="77777777" w:rsidTr="00BD45DE">
        <w:tc>
          <w:tcPr>
            <w:tcW w:w="2972" w:type="dxa"/>
          </w:tcPr>
          <w:p w14:paraId="0E8232FA" w14:textId="77777777" w:rsidR="007C4893" w:rsidRPr="000416BF" w:rsidRDefault="007C4893" w:rsidP="00BD45DE">
            <w:pPr>
              <w:rPr>
                <w:sz w:val="22"/>
                <w:szCs w:val="22"/>
              </w:rPr>
            </w:pPr>
          </w:p>
          <w:p w14:paraId="33EA5B44" w14:textId="77777777" w:rsidR="007C4893" w:rsidRPr="000416BF" w:rsidRDefault="007C4893" w:rsidP="00BD45DE">
            <w:pPr>
              <w:rPr>
                <w:sz w:val="22"/>
                <w:szCs w:val="22"/>
              </w:rPr>
            </w:pPr>
            <w:r w:rsidRPr="000416BF">
              <w:rPr>
                <w:sz w:val="22"/>
                <w:szCs w:val="22"/>
              </w:rPr>
              <w:t>Author of Job Description</w:t>
            </w:r>
          </w:p>
          <w:p w14:paraId="40BC0D41" w14:textId="77777777" w:rsidR="007C4893" w:rsidRPr="000416BF" w:rsidRDefault="007C4893" w:rsidP="00BD45DE">
            <w:pPr>
              <w:rPr>
                <w:sz w:val="22"/>
                <w:szCs w:val="22"/>
              </w:rPr>
            </w:pPr>
          </w:p>
          <w:p w14:paraId="09555062" w14:textId="77777777" w:rsidR="007C4893" w:rsidRPr="000416BF" w:rsidRDefault="007C4893" w:rsidP="00BD45DE">
            <w:pPr>
              <w:rPr>
                <w:sz w:val="22"/>
                <w:szCs w:val="22"/>
              </w:rPr>
            </w:pPr>
          </w:p>
        </w:tc>
        <w:tc>
          <w:tcPr>
            <w:tcW w:w="6044" w:type="dxa"/>
            <w:gridSpan w:val="2"/>
          </w:tcPr>
          <w:p w14:paraId="28F963F2" w14:textId="77777777" w:rsidR="007C4893" w:rsidRPr="000416BF" w:rsidRDefault="007C4893" w:rsidP="00BD45DE">
            <w:pPr>
              <w:rPr>
                <w:sz w:val="22"/>
                <w:szCs w:val="22"/>
              </w:rPr>
            </w:pPr>
          </w:p>
          <w:p w14:paraId="027BF211" w14:textId="42EB20A9" w:rsidR="007C4893" w:rsidRPr="000416BF" w:rsidRDefault="00637F4E" w:rsidP="00BD45DE">
            <w:pPr>
              <w:rPr>
                <w:sz w:val="22"/>
                <w:szCs w:val="22"/>
              </w:rPr>
            </w:pPr>
            <w:r>
              <w:rPr>
                <w:sz w:val="22"/>
                <w:szCs w:val="22"/>
              </w:rPr>
              <w:t>Iain Parks</w:t>
            </w:r>
          </w:p>
        </w:tc>
      </w:tr>
      <w:tr w:rsidR="007C4893" w:rsidRPr="000416BF" w14:paraId="32F1DC78" w14:textId="77777777" w:rsidTr="00BD45DE">
        <w:tc>
          <w:tcPr>
            <w:tcW w:w="2972" w:type="dxa"/>
          </w:tcPr>
          <w:p w14:paraId="3438D209" w14:textId="77777777" w:rsidR="007C4893" w:rsidRPr="000416BF" w:rsidRDefault="007C4893" w:rsidP="00BD45DE">
            <w:pPr>
              <w:rPr>
                <w:sz w:val="22"/>
                <w:szCs w:val="22"/>
              </w:rPr>
            </w:pPr>
          </w:p>
          <w:p w14:paraId="02DE747F" w14:textId="77777777" w:rsidR="007C4893" w:rsidRPr="000416BF" w:rsidRDefault="007C4893" w:rsidP="00BD45DE">
            <w:pPr>
              <w:rPr>
                <w:sz w:val="22"/>
                <w:szCs w:val="22"/>
              </w:rPr>
            </w:pPr>
            <w:r w:rsidRPr="000416BF">
              <w:rPr>
                <w:sz w:val="22"/>
                <w:szCs w:val="22"/>
              </w:rPr>
              <w:t>Date signed off</w:t>
            </w:r>
          </w:p>
          <w:p w14:paraId="2B27DBB8" w14:textId="77777777" w:rsidR="007C4893" w:rsidRPr="000416BF" w:rsidRDefault="007C4893" w:rsidP="00BD45DE">
            <w:pPr>
              <w:rPr>
                <w:sz w:val="22"/>
                <w:szCs w:val="22"/>
              </w:rPr>
            </w:pPr>
          </w:p>
        </w:tc>
        <w:tc>
          <w:tcPr>
            <w:tcW w:w="3790" w:type="dxa"/>
          </w:tcPr>
          <w:p w14:paraId="3324E26F" w14:textId="77777777" w:rsidR="007C4893" w:rsidRPr="000416BF" w:rsidRDefault="007C4893" w:rsidP="00BD45DE">
            <w:pPr>
              <w:rPr>
                <w:sz w:val="22"/>
                <w:szCs w:val="22"/>
              </w:rPr>
            </w:pPr>
          </w:p>
          <w:p w14:paraId="290F9CD5" w14:textId="4C0B00B4" w:rsidR="007C4893" w:rsidRPr="000416BF" w:rsidRDefault="007C4893" w:rsidP="00BD45DE">
            <w:pPr>
              <w:rPr>
                <w:sz w:val="22"/>
                <w:szCs w:val="22"/>
              </w:rPr>
            </w:pPr>
          </w:p>
        </w:tc>
        <w:tc>
          <w:tcPr>
            <w:tcW w:w="2254" w:type="dxa"/>
          </w:tcPr>
          <w:p w14:paraId="57006F6B" w14:textId="77777777" w:rsidR="007C4893" w:rsidRPr="000416BF" w:rsidRDefault="007C4893" w:rsidP="00BD45DE">
            <w:pPr>
              <w:jc w:val="center"/>
              <w:rPr>
                <w:sz w:val="22"/>
                <w:szCs w:val="22"/>
              </w:rPr>
            </w:pPr>
          </w:p>
          <w:p w14:paraId="46BF461F" w14:textId="33EA2279" w:rsidR="007C4893" w:rsidRPr="000416BF" w:rsidRDefault="007C4893" w:rsidP="00BD45DE">
            <w:pPr>
              <w:jc w:val="center"/>
              <w:rPr>
                <w:sz w:val="22"/>
                <w:szCs w:val="22"/>
              </w:rPr>
            </w:pPr>
            <w:r w:rsidRPr="000416BF">
              <w:rPr>
                <w:sz w:val="22"/>
                <w:szCs w:val="22"/>
              </w:rPr>
              <w:t xml:space="preserve">Version </w:t>
            </w:r>
          </w:p>
        </w:tc>
      </w:tr>
    </w:tbl>
    <w:p w14:paraId="03A3ACD5" w14:textId="77777777" w:rsidR="007C4893" w:rsidRPr="000416BF" w:rsidRDefault="007C4893" w:rsidP="007C4893">
      <w:pPr>
        <w:rPr>
          <w:sz w:val="22"/>
          <w:szCs w:val="22"/>
        </w:rPr>
      </w:pPr>
    </w:p>
    <w:p w14:paraId="392A1490" w14:textId="77777777" w:rsidR="00AE7EE0" w:rsidRPr="000416BF" w:rsidRDefault="00E13E84" w:rsidP="00AE7EE0">
      <w:pPr>
        <w:jc w:val="both"/>
        <w:rPr>
          <w:sz w:val="22"/>
          <w:szCs w:val="22"/>
        </w:rPr>
      </w:pPr>
      <w:r w:rsidRPr="000416BF">
        <w:rPr>
          <w:b/>
          <w:sz w:val="22"/>
          <w:szCs w:val="22"/>
        </w:rPr>
        <w:t xml:space="preserve"> </w:t>
      </w:r>
    </w:p>
    <w:sectPr w:rsidR="00AE7EE0" w:rsidRPr="000416BF" w:rsidSect="001F6D0B">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6710" w14:textId="77777777" w:rsidR="00A07E81" w:rsidRDefault="00A07E81" w:rsidP="00AB6D9F">
      <w:r>
        <w:separator/>
      </w:r>
    </w:p>
  </w:endnote>
  <w:endnote w:type="continuationSeparator" w:id="0">
    <w:p w14:paraId="118FEB36" w14:textId="77777777" w:rsidR="00A07E81" w:rsidRDefault="00A07E81" w:rsidP="00AB6D9F">
      <w:r>
        <w:continuationSeparator/>
      </w:r>
    </w:p>
  </w:endnote>
  <w:endnote w:type="continuationNotice" w:id="1">
    <w:p w14:paraId="69A8B095" w14:textId="77777777" w:rsidR="00A07E81" w:rsidRDefault="00A0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4D68E473" w14:textId="77777777" w:rsidTr="19E599BE">
      <w:trPr>
        <w:trHeight w:val="300"/>
      </w:trPr>
      <w:tc>
        <w:tcPr>
          <w:tcW w:w="2770" w:type="dxa"/>
        </w:tcPr>
        <w:p w14:paraId="6E52F726" w14:textId="750309AC" w:rsidR="19E599BE" w:rsidRDefault="19E599BE" w:rsidP="19E599BE">
          <w:pPr>
            <w:pStyle w:val="Header"/>
            <w:ind w:left="-115"/>
          </w:pPr>
        </w:p>
      </w:tc>
      <w:tc>
        <w:tcPr>
          <w:tcW w:w="2770" w:type="dxa"/>
        </w:tcPr>
        <w:p w14:paraId="5623906B" w14:textId="0E17979D" w:rsidR="19E599BE" w:rsidRDefault="19E599BE" w:rsidP="19E599BE">
          <w:pPr>
            <w:pStyle w:val="Header"/>
            <w:jc w:val="center"/>
          </w:pPr>
        </w:p>
      </w:tc>
      <w:tc>
        <w:tcPr>
          <w:tcW w:w="2770" w:type="dxa"/>
        </w:tcPr>
        <w:p w14:paraId="43D9E869" w14:textId="39DE7007" w:rsidR="19E599BE" w:rsidRDefault="19E599BE" w:rsidP="19E599BE">
          <w:pPr>
            <w:pStyle w:val="Header"/>
            <w:ind w:right="-115"/>
            <w:jc w:val="right"/>
          </w:pPr>
        </w:p>
      </w:tc>
    </w:tr>
  </w:tbl>
  <w:p w14:paraId="744415F3" w14:textId="34AA99E9" w:rsidR="19E599BE" w:rsidRDefault="19E599BE" w:rsidP="19E59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2B20" w14:textId="77777777" w:rsidR="00A07E81" w:rsidRDefault="00A07E81" w:rsidP="00AB6D9F">
      <w:r>
        <w:separator/>
      </w:r>
    </w:p>
  </w:footnote>
  <w:footnote w:type="continuationSeparator" w:id="0">
    <w:p w14:paraId="70161AC1" w14:textId="77777777" w:rsidR="00A07E81" w:rsidRDefault="00A07E81" w:rsidP="00AB6D9F">
      <w:r>
        <w:continuationSeparator/>
      </w:r>
    </w:p>
  </w:footnote>
  <w:footnote w:type="continuationNotice" w:id="1">
    <w:p w14:paraId="693EAE50" w14:textId="77777777" w:rsidR="00A07E81" w:rsidRDefault="00A0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314E94BD" w14:textId="77777777" w:rsidTr="19E599BE">
      <w:trPr>
        <w:trHeight w:val="300"/>
      </w:trPr>
      <w:tc>
        <w:tcPr>
          <w:tcW w:w="2770" w:type="dxa"/>
        </w:tcPr>
        <w:p w14:paraId="1F5F90ED" w14:textId="4D56CEC6" w:rsidR="19E599BE" w:rsidRDefault="19E599BE" w:rsidP="19E599BE">
          <w:pPr>
            <w:pStyle w:val="Header"/>
            <w:ind w:left="-115"/>
          </w:pPr>
        </w:p>
      </w:tc>
      <w:tc>
        <w:tcPr>
          <w:tcW w:w="2770" w:type="dxa"/>
        </w:tcPr>
        <w:p w14:paraId="696E12BE" w14:textId="63011AE2" w:rsidR="19E599BE" w:rsidRDefault="19E599BE" w:rsidP="19E599BE">
          <w:pPr>
            <w:pStyle w:val="Header"/>
            <w:jc w:val="center"/>
          </w:pPr>
        </w:p>
      </w:tc>
      <w:tc>
        <w:tcPr>
          <w:tcW w:w="2770" w:type="dxa"/>
        </w:tcPr>
        <w:p w14:paraId="2EA3B966" w14:textId="68D9F271" w:rsidR="19E599BE" w:rsidRDefault="19E599BE" w:rsidP="19E599BE">
          <w:pPr>
            <w:pStyle w:val="Header"/>
            <w:ind w:right="-115"/>
            <w:jc w:val="right"/>
          </w:pPr>
        </w:p>
      </w:tc>
    </w:tr>
  </w:tbl>
  <w:p w14:paraId="4C1CF8C2" w14:textId="4502729A" w:rsidR="19E599BE" w:rsidRDefault="19E599BE" w:rsidP="19E59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BC84" w14:textId="709ACA5C" w:rsidR="00F8603B" w:rsidRDefault="19E599BE" w:rsidP="00F8603B">
    <w:pPr>
      <w:pStyle w:val="NormalWeb"/>
      <w:spacing w:line="259" w:lineRule="auto"/>
    </w:pPr>
    <w:r>
      <w:rPr>
        <w:noProof/>
      </w:rPr>
      <w:drawing>
        <wp:inline distT="0" distB="0" distL="0" distR="0" wp14:anchorId="6B040CA9" wp14:editId="575DEAC5">
          <wp:extent cx="1972235" cy="628650"/>
          <wp:effectExtent l="0" t="0" r="0" b="0"/>
          <wp:docPr id="1412330963" name="Picture 1412330963" descr="A purple and green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330963"/>
                  <pic:cNvPicPr/>
                </pic:nvPicPr>
                <pic:blipFill>
                  <a:blip r:embed="rId1">
                    <a:extLst>
                      <a:ext uri="{28A0092B-C50C-407E-A947-70E740481C1C}">
                        <a14:useLocalDpi xmlns:a14="http://schemas.microsoft.com/office/drawing/2010/main" val="0"/>
                      </a:ext>
                    </a:extLst>
                  </a:blip>
                  <a:stretch>
                    <a:fillRect/>
                  </a:stretch>
                </pic:blipFill>
                <pic:spPr>
                  <a:xfrm>
                    <a:off x="0" y="0"/>
                    <a:ext cx="1972235" cy="628650"/>
                  </a:xfrm>
                  <a:prstGeom prst="rect">
                    <a:avLst/>
                  </a:prstGeom>
                </pic:spPr>
              </pic:pic>
            </a:graphicData>
          </a:graphic>
        </wp:inline>
      </w:drawing>
    </w:r>
    <w:r>
      <w:t xml:space="preserve">                       </w:t>
    </w:r>
    <w:r w:rsidR="00E60AE5">
      <w:t xml:space="preserve">                      </w:t>
    </w:r>
    <w:r>
      <w:t xml:space="preserve">   </w:t>
    </w:r>
    <w:r w:rsidR="00E60AE5">
      <w:rPr>
        <w:noProof/>
      </w:rPr>
      <w:drawing>
        <wp:inline distT="0" distB="0" distL="0" distR="0" wp14:anchorId="3A48F9EB" wp14:editId="1CA88098">
          <wp:extent cx="1913532" cy="595514"/>
          <wp:effectExtent l="0" t="0" r="0" b="0"/>
          <wp:docPr id="1304378894" name="Picture 2" descr="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78894" name="Picture 2" descr="Black text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951890" cy="607451"/>
                  </a:xfrm>
                  <a:prstGeom prst="rect">
                    <a:avLst/>
                  </a:prstGeom>
                </pic:spPr>
              </pic:pic>
            </a:graphicData>
          </a:graphic>
        </wp:inline>
      </w:drawing>
    </w:r>
    <w:r>
      <w:t xml:space="preserve">                                                   </w:t>
    </w:r>
  </w:p>
  <w:p w14:paraId="4FD543BD" w14:textId="7FDA65C1" w:rsidR="00F8603B" w:rsidRDefault="00F8603B">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BD3CD7"/>
    <w:multiLevelType w:val="hybridMultilevel"/>
    <w:tmpl w:val="0E402CE2"/>
    <w:lvl w:ilvl="0" w:tplc="628276EE">
      <w:start w:val="1"/>
      <w:numFmt w:val="decimal"/>
      <w:lvlText w:val="%1)"/>
      <w:lvlJc w:val="left"/>
      <w:pPr>
        <w:ind w:left="360" w:hanging="360"/>
      </w:pPr>
    </w:lvl>
    <w:lvl w:ilvl="1" w:tplc="20188312">
      <w:start w:val="1"/>
      <w:numFmt w:val="lowerLetter"/>
      <w:lvlText w:val="%2."/>
      <w:lvlJc w:val="left"/>
      <w:pPr>
        <w:ind w:left="1080" w:hanging="360"/>
      </w:pPr>
    </w:lvl>
    <w:lvl w:ilvl="2" w:tplc="AC443F2C">
      <w:start w:val="1"/>
      <w:numFmt w:val="lowerRoman"/>
      <w:lvlText w:val="%3."/>
      <w:lvlJc w:val="right"/>
      <w:pPr>
        <w:ind w:left="1800" w:hanging="180"/>
      </w:pPr>
    </w:lvl>
    <w:lvl w:ilvl="3" w:tplc="094AA9D8">
      <w:start w:val="1"/>
      <w:numFmt w:val="decimal"/>
      <w:lvlText w:val="%4."/>
      <w:lvlJc w:val="left"/>
      <w:pPr>
        <w:ind w:left="2520" w:hanging="360"/>
      </w:pPr>
    </w:lvl>
    <w:lvl w:ilvl="4" w:tplc="39EED6CA">
      <w:start w:val="1"/>
      <w:numFmt w:val="lowerLetter"/>
      <w:lvlText w:val="%5."/>
      <w:lvlJc w:val="left"/>
      <w:pPr>
        <w:ind w:left="3240" w:hanging="360"/>
      </w:pPr>
    </w:lvl>
    <w:lvl w:ilvl="5" w:tplc="A4946A76">
      <w:start w:val="1"/>
      <w:numFmt w:val="lowerRoman"/>
      <w:lvlText w:val="%6."/>
      <w:lvlJc w:val="right"/>
      <w:pPr>
        <w:ind w:left="3960" w:hanging="180"/>
      </w:pPr>
    </w:lvl>
    <w:lvl w:ilvl="6" w:tplc="A7841D02">
      <w:start w:val="1"/>
      <w:numFmt w:val="decimal"/>
      <w:lvlText w:val="%7."/>
      <w:lvlJc w:val="left"/>
      <w:pPr>
        <w:ind w:left="4680" w:hanging="360"/>
      </w:pPr>
    </w:lvl>
    <w:lvl w:ilvl="7" w:tplc="41FE3D46">
      <w:start w:val="1"/>
      <w:numFmt w:val="lowerLetter"/>
      <w:lvlText w:val="%8."/>
      <w:lvlJc w:val="left"/>
      <w:pPr>
        <w:ind w:left="5400" w:hanging="360"/>
      </w:pPr>
    </w:lvl>
    <w:lvl w:ilvl="8" w:tplc="20CEF238">
      <w:start w:val="1"/>
      <w:numFmt w:val="lowerRoman"/>
      <w:lvlText w:val="%9."/>
      <w:lvlJc w:val="right"/>
      <w:pPr>
        <w:ind w:left="6120" w:hanging="180"/>
      </w:pPr>
    </w:lvl>
  </w:abstractNum>
  <w:abstractNum w:abstractNumId="2" w15:restartNumberingAfterBreak="0">
    <w:nsid w:val="0B724289"/>
    <w:multiLevelType w:val="multilevel"/>
    <w:tmpl w:val="718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84B3B"/>
    <w:multiLevelType w:val="multilevel"/>
    <w:tmpl w:val="CF2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6480B"/>
    <w:multiLevelType w:val="multilevel"/>
    <w:tmpl w:val="1760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B17C8"/>
    <w:multiLevelType w:val="multilevel"/>
    <w:tmpl w:val="34D2D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5E6E4E"/>
    <w:multiLevelType w:val="multilevel"/>
    <w:tmpl w:val="EAC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C638F"/>
    <w:multiLevelType w:val="multilevel"/>
    <w:tmpl w:val="68E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6FCA6"/>
    <w:multiLevelType w:val="hybridMultilevel"/>
    <w:tmpl w:val="F1144C66"/>
    <w:lvl w:ilvl="0" w:tplc="62CEE7CE">
      <w:start w:val="1"/>
      <w:numFmt w:val="decimal"/>
      <w:lvlText w:val="%1)"/>
      <w:lvlJc w:val="left"/>
      <w:pPr>
        <w:ind w:left="360" w:hanging="360"/>
      </w:pPr>
    </w:lvl>
    <w:lvl w:ilvl="1" w:tplc="84B0E884">
      <w:start w:val="1"/>
      <w:numFmt w:val="lowerLetter"/>
      <w:lvlText w:val="%2."/>
      <w:lvlJc w:val="left"/>
      <w:pPr>
        <w:ind w:left="1080" w:hanging="360"/>
      </w:pPr>
    </w:lvl>
    <w:lvl w:ilvl="2" w:tplc="C2BE7D3E">
      <w:start w:val="1"/>
      <w:numFmt w:val="lowerRoman"/>
      <w:lvlText w:val="%3."/>
      <w:lvlJc w:val="right"/>
      <w:pPr>
        <w:ind w:left="1800" w:hanging="180"/>
      </w:pPr>
    </w:lvl>
    <w:lvl w:ilvl="3" w:tplc="4678FE40">
      <w:start w:val="1"/>
      <w:numFmt w:val="decimal"/>
      <w:lvlText w:val="%4."/>
      <w:lvlJc w:val="left"/>
      <w:pPr>
        <w:ind w:left="2520" w:hanging="360"/>
      </w:pPr>
    </w:lvl>
    <w:lvl w:ilvl="4" w:tplc="A3C2C414">
      <w:start w:val="1"/>
      <w:numFmt w:val="lowerLetter"/>
      <w:lvlText w:val="%5."/>
      <w:lvlJc w:val="left"/>
      <w:pPr>
        <w:ind w:left="3240" w:hanging="360"/>
      </w:pPr>
    </w:lvl>
    <w:lvl w:ilvl="5" w:tplc="E7E6F7BC">
      <w:start w:val="1"/>
      <w:numFmt w:val="lowerRoman"/>
      <w:lvlText w:val="%6."/>
      <w:lvlJc w:val="right"/>
      <w:pPr>
        <w:ind w:left="3960" w:hanging="180"/>
      </w:pPr>
    </w:lvl>
    <w:lvl w:ilvl="6" w:tplc="AD88AAA4">
      <w:start w:val="1"/>
      <w:numFmt w:val="decimal"/>
      <w:lvlText w:val="%7."/>
      <w:lvlJc w:val="left"/>
      <w:pPr>
        <w:ind w:left="4680" w:hanging="360"/>
      </w:pPr>
    </w:lvl>
    <w:lvl w:ilvl="7" w:tplc="BEE8532E">
      <w:start w:val="1"/>
      <w:numFmt w:val="lowerLetter"/>
      <w:lvlText w:val="%8."/>
      <w:lvlJc w:val="left"/>
      <w:pPr>
        <w:ind w:left="5400" w:hanging="360"/>
      </w:pPr>
    </w:lvl>
    <w:lvl w:ilvl="8" w:tplc="7D30049C">
      <w:start w:val="1"/>
      <w:numFmt w:val="lowerRoman"/>
      <w:lvlText w:val="%9."/>
      <w:lvlJc w:val="right"/>
      <w:pPr>
        <w:ind w:left="6120" w:hanging="180"/>
      </w:pPr>
    </w:lvl>
  </w:abstractNum>
  <w:abstractNum w:abstractNumId="11" w15:restartNumberingAfterBreak="0">
    <w:nsid w:val="124E403B"/>
    <w:multiLevelType w:val="hybridMultilevel"/>
    <w:tmpl w:val="FD80D78E"/>
    <w:lvl w:ilvl="0" w:tplc="DDEE8418">
      <w:start w:val="1"/>
      <w:numFmt w:val="bullet"/>
      <w:lvlText w:val=""/>
      <w:lvlJc w:val="left"/>
      <w:pPr>
        <w:ind w:left="360" w:hanging="360"/>
      </w:pPr>
      <w:rPr>
        <w:rFonts w:ascii="Symbol" w:hAnsi="Symbol" w:hint="default"/>
      </w:rPr>
    </w:lvl>
    <w:lvl w:ilvl="1" w:tplc="28DCC7F8">
      <w:start w:val="1"/>
      <w:numFmt w:val="bullet"/>
      <w:lvlText w:val="o"/>
      <w:lvlJc w:val="left"/>
      <w:pPr>
        <w:ind w:left="1080" w:hanging="360"/>
      </w:pPr>
      <w:rPr>
        <w:rFonts w:ascii="Courier New" w:hAnsi="Courier New" w:hint="default"/>
      </w:rPr>
    </w:lvl>
    <w:lvl w:ilvl="2" w:tplc="09E29278">
      <w:start w:val="1"/>
      <w:numFmt w:val="bullet"/>
      <w:lvlText w:val=""/>
      <w:lvlJc w:val="left"/>
      <w:pPr>
        <w:ind w:left="1800" w:hanging="360"/>
      </w:pPr>
      <w:rPr>
        <w:rFonts w:ascii="Wingdings" w:hAnsi="Wingdings" w:hint="default"/>
      </w:rPr>
    </w:lvl>
    <w:lvl w:ilvl="3" w:tplc="9C74B880">
      <w:start w:val="1"/>
      <w:numFmt w:val="bullet"/>
      <w:lvlText w:val=""/>
      <w:lvlJc w:val="left"/>
      <w:pPr>
        <w:ind w:left="2520" w:hanging="360"/>
      </w:pPr>
      <w:rPr>
        <w:rFonts w:ascii="Symbol" w:hAnsi="Symbol" w:hint="default"/>
      </w:rPr>
    </w:lvl>
    <w:lvl w:ilvl="4" w:tplc="9FFC19EC">
      <w:start w:val="1"/>
      <w:numFmt w:val="bullet"/>
      <w:lvlText w:val="o"/>
      <w:lvlJc w:val="left"/>
      <w:pPr>
        <w:ind w:left="3240" w:hanging="360"/>
      </w:pPr>
      <w:rPr>
        <w:rFonts w:ascii="Courier New" w:hAnsi="Courier New" w:hint="default"/>
      </w:rPr>
    </w:lvl>
    <w:lvl w:ilvl="5" w:tplc="D9063DAA">
      <w:start w:val="1"/>
      <w:numFmt w:val="bullet"/>
      <w:lvlText w:val=""/>
      <w:lvlJc w:val="left"/>
      <w:pPr>
        <w:ind w:left="3960" w:hanging="360"/>
      </w:pPr>
      <w:rPr>
        <w:rFonts w:ascii="Wingdings" w:hAnsi="Wingdings" w:hint="default"/>
      </w:rPr>
    </w:lvl>
    <w:lvl w:ilvl="6" w:tplc="3556754A">
      <w:start w:val="1"/>
      <w:numFmt w:val="bullet"/>
      <w:lvlText w:val=""/>
      <w:lvlJc w:val="left"/>
      <w:pPr>
        <w:ind w:left="4680" w:hanging="360"/>
      </w:pPr>
      <w:rPr>
        <w:rFonts w:ascii="Symbol" w:hAnsi="Symbol" w:hint="default"/>
      </w:rPr>
    </w:lvl>
    <w:lvl w:ilvl="7" w:tplc="396429B2">
      <w:start w:val="1"/>
      <w:numFmt w:val="bullet"/>
      <w:lvlText w:val="o"/>
      <w:lvlJc w:val="left"/>
      <w:pPr>
        <w:ind w:left="5400" w:hanging="360"/>
      </w:pPr>
      <w:rPr>
        <w:rFonts w:ascii="Courier New" w:hAnsi="Courier New" w:hint="default"/>
      </w:rPr>
    </w:lvl>
    <w:lvl w:ilvl="8" w:tplc="0BEE0AB0">
      <w:start w:val="1"/>
      <w:numFmt w:val="bullet"/>
      <w:lvlText w:val=""/>
      <w:lvlJc w:val="left"/>
      <w:pPr>
        <w:ind w:left="6120" w:hanging="360"/>
      </w:pPr>
      <w:rPr>
        <w:rFonts w:ascii="Wingdings" w:hAnsi="Wingdings" w:hint="default"/>
      </w:rPr>
    </w:lvl>
  </w:abstractNum>
  <w:abstractNum w:abstractNumId="12"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CD5D25"/>
    <w:multiLevelType w:val="multilevel"/>
    <w:tmpl w:val="32F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E3D04"/>
    <w:multiLevelType w:val="hybridMultilevel"/>
    <w:tmpl w:val="EAEE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A6FDE"/>
    <w:multiLevelType w:val="multilevel"/>
    <w:tmpl w:val="B49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A0138"/>
    <w:multiLevelType w:val="multilevel"/>
    <w:tmpl w:val="D14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13F1C"/>
    <w:multiLevelType w:val="hybridMultilevel"/>
    <w:tmpl w:val="A312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0672A"/>
    <w:multiLevelType w:val="multilevel"/>
    <w:tmpl w:val="002E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A6BD9"/>
    <w:multiLevelType w:val="multilevel"/>
    <w:tmpl w:val="55DC4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AF328"/>
    <w:multiLevelType w:val="hybridMultilevel"/>
    <w:tmpl w:val="7BCCE236"/>
    <w:lvl w:ilvl="0" w:tplc="F612AAA6">
      <w:start w:val="1"/>
      <w:numFmt w:val="decimal"/>
      <w:lvlText w:val="%1)"/>
      <w:lvlJc w:val="left"/>
      <w:pPr>
        <w:ind w:left="360" w:hanging="360"/>
      </w:pPr>
    </w:lvl>
    <w:lvl w:ilvl="1" w:tplc="388241BA">
      <w:start w:val="1"/>
      <w:numFmt w:val="lowerLetter"/>
      <w:lvlText w:val="%2."/>
      <w:lvlJc w:val="left"/>
      <w:pPr>
        <w:ind w:left="1080" w:hanging="360"/>
      </w:pPr>
    </w:lvl>
    <w:lvl w:ilvl="2" w:tplc="0908DAE0">
      <w:start w:val="1"/>
      <w:numFmt w:val="lowerRoman"/>
      <w:lvlText w:val="%3."/>
      <w:lvlJc w:val="right"/>
      <w:pPr>
        <w:ind w:left="1800" w:hanging="180"/>
      </w:pPr>
    </w:lvl>
    <w:lvl w:ilvl="3" w:tplc="68CE43EA">
      <w:start w:val="1"/>
      <w:numFmt w:val="decimal"/>
      <w:lvlText w:val="%4."/>
      <w:lvlJc w:val="left"/>
      <w:pPr>
        <w:ind w:left="2520" w:hanging="360"/>
      </w:pPr>
    </w:lvl>
    <w:lvl w:ilvl="4" w:tplc="CD281DA6">
      <w:start w:val="1"/>
      <w:numFmt w:val="lowerLetter"/>
      <w:lvlText w:val="%5."/>
      <w:lvlJc w:val="left"/>
      <w:pPr>
        <w:ind w:left="3240" w:hanging="360"/>
      </w:pPr>
    </w:lvl>
    <w:lvl w:ilvl="5" w:tplc="EDF8EE28">
      <w:start w:val="1"/>
      <w:numFmt w:val="lowerRoman"/>
      <w:lvlText w:val="%6."/>
      <w:lvlJc w:val="right"/>
      <w:pPr>
        <w:ind w:left="3960" w:hanging="180"/>
      </w:pPr>
    </w:lvl>
    <w:lvl w:ilvl="6" w:tplc="F72C1086">
      <w:start w:val="1"/>
      <w:numFmt w:val="decimal"/>
      <w:lvlText w:val="%7."/>
      <w:lvlJc w:val="left"/>
      <w:pPr>
        <w:ind w:left="4680" w:hanging="360"/>
      </w:pPr>
    </w:lvl>
    <w:lvl w:ilvl="7" w:tplc="2D36FA9E">
      <w:start w:val="1"/>
      <w:numFmt w:val="lowerLetter"/>
      <w:lvlText w:val="%8."/>
      <w:lvlJc w:val="left"/>
      <w:pPr>
        <w:ind w:left="5400" w:hanging="360"/>
      </w:pPr>
    </w:lvl>
    <w:lvl w:ilvl="8" w:tplc="1D42D802">
      <w:start w:val="1"/>
      <w:numFmt w:val="lowerRoman"/>
      <w:lvlText w:val="%9."/>
      <w:lvlJc w:val="right"/>
      <w:pPr>
        <w:ind w:left="6120" w:hanging="180"/>
      </w:pPr>
    </w:lvl>
  </w:abstractNum>
  <w:abstractNum w:abstractNumId="21" w15:restartNumberingAfterBreak="0">
    <w:nsid w:val="2A413A50"/>
    <w:multiLevelType w:val="hybridMultilevel"/>
    <w:tmpl w:val="809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7E895"/>
    <w:multiLevelType w:val="hybridMultilevel"/>
    <w:tmpl w:val="DECAA388"/>
    <w:lvl w:ilvl="0" w:tplc="01CE7EB4">
      <w:start w:val="1"/>
      <w:numFmt w:val="decimal"/>
      <w:lvlText w:val="%1)"/>
      <w:lvlJc w:val="left"/>
      <w:pPr>
        <w:ind w:left="360" w:hanging="360"/>
      </w:pPr>
    </w:lvl>
    <w:lvl w:ilvl="1" w:tplc="3DA2E648">
      <w:start w:val="1"/>
      <w:numFmt w:val="lowerLetter"/>
      <w:lvlText w:val="%2."/>
      <w:lvlJc w:val="left"/>
      <w:pPr>
        <w:ind w:left="1080" w:hanging="360"/>
      </w:pPr>
    </w:lvl>
    <w:lvl w:ilvl="2" w:tplc="0A84D772">
      <w:start w:val="1"/>
      <w:numFmt w:val="lowerRoman"/>
      <w:lvlText w:val="%3."/>
      <w:lvlJc w:val="right"/>
      <w:pPr>
        <w:ind w:left="1800" w:hanging="180"/>
      </w:pPr>
    </w:lvl>
    <w:lvl w:ilvl="3" w:tplc="EF8A3B76">
      <w:start w:val="1"/>
      <w:numFmt w:val="decimal"/>
      <w:lvlText w:val="%4."/>
      <w:lvlJc w:val="left"/>
      <w:pPr>
        <w:ind w:left="2520" w:hanging="360"/>
      </w:pPr>
    </w:lvl>
    <w:lvl w:ilvl="4" w:tplc="7CC898AC">
      <w:start w:val="1"/>
      <w:numFmt w:val="lowerLetter"/>
      <w:lvlText w:val="%5."/>
      <w:lvlJc w:val="left"/>
      <w:pPr>
        <w:ind w:left="3240" w:hanging="360"/>
      </w:pPr>
    </w:lvl>
    <w:lvl w:ilvl="5" w:tplc="A008DFC6">
      <w:start w:val="1"/>
      <w:numFmt w:val="lowerRoman"/>
      <w:lvlText w:val="%6."/>
      <w:lvlJc w:val="right"/>
      <w:pPr>
        <w:ind w:left="3960" w:hanging="180"/>
      </w:pPr>
    </w:lvl>
    <w:lvl w:ilvl="6" w:tplc="48900CDE">
      <w:start w:val="1"/>
      <w:numFmt w:val="decimal"/>
      <w:lvlText w:val="%7."/>
      <w:lvlJc w:val="left"/>
      <w:pPr>
        <w:ind w:left="4680" w:hanging="360"/>
      </w:pPr>
    </w:lvl>
    <w:lvl w:ilvl="7" w:tplc="17044CD8">
      <w:start w:val="1"/>
      <w:numFmt w:val="lowerLetter"/>
      <w:lvlText w:val="%8."/>
      <w:lvlJc w:val="left"/>
      <w:pPr>
        <w:ind w:left="5400" w:hanging="360"/>
      </w:pPr>
    </w:lvl>
    <w:lvl w:ilvl="8" w:tplc="77D6C54A">
      <w:start w:val="1"/>
      <w:numFmt w:val="lowerRoman"/>
      <w:lvlText w:val="%9."/>
      <w:lvlJc w:val="right"/>
      <w:pPr>
        <w:ind w:left="6120" w:hanging="180"/>
      </w:pPr>
    </w:lvl>
  </w:abstractNum>
  <w:abstractNum w:abstractNumId="23" w15:restartNumberingAfterBreak="0">
    <w:nsid w:val="350DC1FF"/>
    <w:multiLevelType w:val="hybridMultilevel"/>
    <w:tmpl w:val="B8FAFB1A"/>
    <w:lvl w:ilvl="0" w:tplc="A64894AE">
      <w:start w:val="1"/>
      <w:numFmt w:val="decimal"/>
      <w:lvlText w:val="%1)"/>
      <w:lvlJc w:val="left"/>
      <w:pPr>
        <w:ind w:left="360" w:hanging="360"/>
      </w:pPr>
    </w:lvl>
    <w:lvl w:ilvl="1" w:tplc="81B44F72">
      <w:start w:val="1"/>
      <w:numFmt w:val="lowerLetter"/>
      <w:lvlText w:val="%2."/>
      <w:lvlJc w:val="left"/>
      <w:pPr>
        <w:ind w:left="1080" w:hanging="360"/>
      </w:pPr>
    </w:lvl>
    <w:lvl w:ilvl="2" w:tplc="3FFC31D2">
      <w:start w:val="1"/>
      <w:numFmt w:val="lowerRoman"/>
      <w:lvlText w:val="%3."/>
      <w:lvlJc w:val="right"/>
      <w:pPr>
        <w:ind w:left="1800" w:hanging="180"/>
      </w:pPr>
    </w:lvl>
    <w:lvl w:ilvl="3" w:tplc="8D1E340C">
      <w:start w:val="1"/>
      <w:numFmt w:val="decimal"/>
      <w:lvlText w:val="%4."/>
      <w:lvlJc w:val="left"/>
      <w:pPr>
        <w:ind w:left="2520" w:hanging="360"/>
      </w:pPr>
    </w:lvl>
    <w:lvl w:ilvl="4" w:tplc="29DEB206">
      <w:start w:val="1"/>
      <w:numFmt w:val="lowerLetter"/>
      <w:lvlText w:val="%5."/>
      <w:lvlJc w:val="left"/>
      <w:pPr>
        <w:ind w:left="3240" w:hanging="360"/>
      </w:pPr>
    </w:lvl>
    <w:lvl w:ilvl="5" w:tplc="FFC4C738">
      <w:start w:val="1"/>
      <w:numFmt w:val="lowerRoman"/>
      <w:lvlText w:val="%6."/>
      <w:lvlJc w:val="right"/>
      <w:pPr>
        <w:ind w:left="3960" w:hanging="180"/>
      </w:pPr>
    </w:lvl>
    <w:lvl w:ilvl="6" w:tplc="3D9E45D4">
      <w:start w:val="1"/>
      <w:numFmt w:val="decimal"/>
      <w:lvlText w:val="%7."/>
      <w:lvlJc w:val="left"/>
      <w:pPr>
        <w:ind w:left="4680" w:hanging="360"/>
      </w:pPr>
    </w:lvl>
    <w:lvl w:ilvl="7" w:tplc="5812014A">
      <w:start w:val="1"/>
      <w:numFmt w:val="lowerLetter"/>
      <w:lvlText w:val="%8."/>
      <w:lvlJc w:val="left"/>
      <w:pPr>
        <w:ind w:left="5400" w:hanging="360"/>
      </w:pPr>
    </w:lvl>
    <w:lvl w:ilvl="8" w:tplc="E3AA7406">
      <w:start w:val="1"/>
      <w:numFmt w:val="lowerRoman"/>
      <w:lvlText w:val="%9."/>
      <w:lvlJc w:val="right"/>
      <w:pPr>
        <w:ind w:left="6120" w:hanging="180"/>
      </w:pPr>
    </w:lvl>
  </w:abstractNum>
  <w:abstractNum w:abstractNumId="24" w15:restartNumberingAfterBreak="0">
    <w:nsid w:val="394A176B"/>
    <w:multiLevelType w:val="multilevel"/>
    <w:tmpl w:val="0C9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2F3909"/>
    <w:multiLevelType w:val="hybridMultilevel"/>
    <w:tmpl w:val="A254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230B65"/>
    <w:multiLevelType w:val="hybridMultilevel"/>
    <w:tmpl w:val="6F5ECC9A"/>
    <w:lvl w:ilvl="0" w:tplc="D0609C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C72BC5"/>
    <w:multiLevelType w:val="hybridMultilevel"/>
    <w:tmpl w:val="BBBA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497A16"/>
    <w:multiLevelType w:val="hybridMultilevel"/>
    <w:tmpl w:val="0166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61DB7"/>
    <w:multiLevelType w:val="hybridMultilevel"/>
    <w:tmpl w:val="8242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C30B6"/>
    <w:multiLevelType w:val="multilevel"/>
    <w:tmpl w:val="DF14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28001">
    <w:abstractNumId w:val="11"/>
  </w:num>
  <w:num w:numId="2" w16cid:durableId="1009021231">
    <w:abstractNumId w:val="22"/>
  </w:num>
  <w:num w:numId="3" w16cid:durableId="839547020">
    <w:abstractNumId w:val="23"/>
  </w:num>
  <w:num w:numId="4" w16cid:durableId="352726503">
    <w:abstractNumId w:val="10"/>
  </w:num>
  <w:num w:numId="5" w16cid:durableId="45955164">
    <w:abstractNumId w:val="1"/>
  </w:num>
  <w:num w:numId="6" w16cid:durableId="932666688">
    <w:abstractNumId w:val="20"/>
  </w:num>
  <w:num w:numId="7" w16cid:durableId="1513716090">
    <w:abstractNumId w:val="33"/>
  </w:num>
  <w:num w:numId="8" w16cid:durableId="1623804360">
    <w:abstractNumId w:val="5"/>
  </w:num>
  <w:num w:numId="9" w16cid:durableId="153498842">
    <w:abstractNumId w:val="0"/>
  </w:num>
  <w:num w:numId="10" w16cid:durableId="1029767528">
    <w:abstractNumId w:val="25"/>
  </w:num>
  <w:num w:numId="11" w16cid:durableId="1144856030">
    <w:abstractNumId w:val="4"/>
  </w:num>
  <w:num w:numId="12" w16cid:durableId="653022527">
    <w:abstractNumId w:val="12"/>
  </w:num>
  <w:num w:numId="13" w16cid:durableId="1156144094">
    <w:abstractNumId w:val="34"/>
  </w:num>
  <w:num w:numId="14" w16cid:durableId="874345849">
    <w:abstractNumId w:val="26"/>
  </w:num>
  <w:num w:numId="15" w16cid:durableId="2090615671">
    <w:abstractNumId w:val="31"/>
  </w:num>
  <w:num w:numId="16" w16cid:durableId="1821001431">
    <w:abstractNumId w:val="28"/>
  </w:num>
  <w:num w:numId="17" w16cid:durableId="985746215">
    <w:abstractNumId w:val="29"/>
  </w:num>
  <w:num w:numId="18" w16cid:durableId="1587688153">
    <w:abstractNumId w:val="7"/>
  </w:num>
  <w:num w:numId="19" w16cid:durableId="1425226057">
    <w:abstractNumId w:val="36"/>
  </w:num>
  <w:num w:numId="20" w16cid:durableId="1753118104">
    <w:abstractNumId w:val="14"/>
  </w:num>
  <w:num w:numId="21" w16cid:durableId="808091006">
    <w:abstractNumId w:val="21"/>
  </w:num>
  <w:num w:numId="22" w16cid:durableId="1622035493">
    <w:abstractNumId w:val="32"/>
  </w:num>
  <w:num w:numId="23" w16cid:durableId="659504055">
    <w:abstractNumId w:val="17"/>
  </w:num>
  <w:num w:numId="24" w16cid:durableId="392312541">
    <w:abstractNumId w:val="35"/>
  </w:num>
  <w:num w:numId="25" w16cid:durableId="576862049">
    <w:abstractNumId w:val="27"/>
  </w:num>
  <w:num w:numId="26" w16cid:durableId="367872722">
    <w:abstractNumId w:val="16"/>
  </w:num>
  <w:num w:numId="27" w16cid:durableId="773405297">
    <w:abstractNumId w:val="3"/>
  </w:num>
  <w:num w:numId="28" w16cid:durableId="398022227">
    <w:abstractNumId w:val="2"/>
  </w:num>
  <w:num w:numId="29" w16cid:durableId="1449858502">
    <w:abstractNumId w:val="9"/>
  </w:num>
  <w:num w:numId="30" w16cid:durableId="784083026">
    <w:abstractNumId w:val="37"/>
  </w:num>
  <w:num w:numId="31" w16cid:durableId="1253776176">
    <w:abstractNumId w:val="8"/>
  </w:num>
  <w:num w:numId="32" w16cid:durableId="1688826838">
    <w:abstractNumId w:val="19"/>
  </w:num>
  <w:num w:numId="33" w16cid:durableId="777457154">
    <w:abstractNumId w:val="13"/>
  </w:num>
  <w:num w:numId="34" w16cid:durableId="2067869750">
    <w:abstractNumId w:val="18"/>
  </w:num>
  <w:num w:numId="35" w16cid:durableId="1699505766">
    <w:abstractNumId w:val="24"/>
  </w:num>
  <w:num w:numId="36" w16cid:durableId="1119683500">
    <w:abstractNumId w:val="15"/>
  </w:num>
  <w:num w:numId="37" w16cid:durableId="1686051118">
    <w:abstractNumId w:val="6"/>
  </w:num>
  <w:num w:numId="38" w16cid:durableId="428551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522E"/>
    <w:rsid w:val="00021743"/>
    <w:rsid w:val="00034C4D"/>
    <w:rsid w:val="000416BF"/>
    <w:rsid w:val="0004305D"/>
    <w:rsid w:val="00045B0C"/>
    <w:rsid w:val="000477E8"/>
    <w:rsid w:val="000578EA"/>
    <w:rsid w:val="00064302"/>
    <w:rsid w:val="0007512E"/>
    <w:rsid w:val="000A667D"/>
    <w:rsid w:val="000B06FD"/>
    <w:rsid w:val="000B0B8A"/>
    <w:rsid w:val="000B4FF3"/>
    <w:rsid w:val="000C14D6"/>
    <w:rsid w:val="000D1B15"/>
    <w:rsid w:val="000D275B"/>
    <w:rsid w:val="000D51BC"/>
    <w:rsid w:val="000E177A"/>
    <w:rsid w:val="000F0BA6"/>
    <w:rsid w:val="000F6587"/>
    <w:rsid w:val="00113490"/>
    <w:rsid w:val="00125654"/>
    <w:rsid w:val="001322D5"/>
    <w:rsid w:val="00132549"/>
    <w:rsid w:val="00154D30"/>
    <w:rsid w:val="00154E65"/>
    <w:rsid w:val="001E5ED2"/>
    <w:rsid w:val="001F6AEB"/>
    <w:rsid w:val="001F6D0B"/>
    <w:rsid w:val="002051D8"/>
    <w:rsid w:val="002072D6"/>
    <w:rsid w:val="00227B85"/>
    <w:rsid w:val="00227FD3"/>
    <w:rsid w:val="00234FEB"/>
    <w:rsid w:val="00237448"/>
    <w:rsid w:val="002429C2"/>
    <w:rsid w:val="00250C12"/>
    <w:rsid w:val="00256B07"/>
    <w:rsid w:val="0026209F"/>
    <w:rsid w:val="00274C73"/>
    <w:rsid w:val="00285EE2"/>
    <w:rsid w:val="002A048C"/>
    <w:rsid w:val="002A1455"/>
    <w:rsid w:val="002A52D3"/>
    <w:rsid w:val="002B1B3C"/>
    <w:rsid w:val="002B3C44"/>
    <w:rsid w:val="002B7720"/>
    <w:rsid w:val="002C1FA0"/>
    <w:rsid w:val="002E63B4"/>
    <w:rsid w:val="002F21F7"/>
    <w:rsid w:val="002F3ACD"/>
    <w:rsid w:val="00306060"/>
    <w:rsid w:val="00311017"/>
    <w:rsid w:val="00312F93"/>
    <w:rsid w:val="003306A5"/>
    <w:rsid w:val="003432A0"/>
    <w:rsid w:val="003434F2"/>
    <w:rsid w:val="0035241C"/>
    <w:rsid w:val="0036692D"/>
    <w:rsid w:val="00367552"/>
    <w:rsid w:val="00390F07"/>
    <w:rsid w:val="00393A67"/>
    <w:rsid w:val="003A234D"/>
    <w:rsid w:val="003A59C4"/>
    <w:rsid w:val="003E2503"/>
    <w:rsid w:val="003F2F3B"/>
    <w:rsid w:val="003F59F3"/>
    <w:rsid w:val="00401F22"/>
    <w:rsid w:val="0040352F"/>
    <w:rsid w:val="004368A2"/>
    <w:rsid w:val="00445B2D"/>
    <w:rsid w:val="0045477C"/>
    <w:rsid w:val="004554C9"/>
    <w:rsid w:val="00456B83"/>
    <w:rsid w:val="00470D33"/>
    <w:rsid w:val="00480E3F"/>
    <w:rsid w:val="0048350E"/>
    <w:rsid w:val="004A2B5F"/>
    <w:rsid w:val="004C05D7"/>
    <w:rsid w:val="004C3429"/>
    <w:rsid w:val="004C42A9"/>
    <w:rsid w:val="004C4EFE"/>
    <w:rsid w:val="005061D9"/>
    <w:rsid w:val="00530C1F"/>
    <w:rsid w:val="005335CC"/>
    <w:rsid w:val="00536D01"/>
    <w:rsid w:val="0055147D"/>
    <w:rsid w:val="0055217E"/>
    <w:rsid w:val="00554967"/>
    <w:rsid w:val="00556582"/>
    <w:rsid w:val="00562FCB"/>
    <w:rsid w:val="0058138B"/>
    <w:rsid w:val="00583217"/>
    <w:rsid w:val="005863A0"/>
    <w:rsid w:val="00587643"/>
    <w:rsid w:val="00595028"/>
    <w:rsid w:val="0059791C"/>
    <w:rsid w:val="005D0C8A"/>
    <w:rsid w:val="005D2AA5"/>
    <w:rsid w:val="005E3E5D"/>
    <w:rsid w:val="005E5057"/>
    <w:rsid w:val="005E7372"/>
    <w:rsid w:val="006004F2"/>
    <w:rsid w:val="00617071"/>
    <w:rsid w:val="00637523"/>
    <w:rsid w:val="00637F4E"/>
    <w:rsid w:val="00656199"/>
    <w:rsid w:val="006613CB"/>
    <w:rsid w:val="006706D0"/>
    <w:rsid w:val="006810AD"/>
    <w:rsid w:val="0068306C"/>
    <w:rsid w:val="00690C37"/>
    <w:rsid w:val="006A119A"/>
    <w:rsid w:val="006A7502"/>
    <w:rsid w:val="006B32EC"/>
    <w:rsid w:val="006B64F4"/>
    <w:rsid w:val="006D135A"/>
    <w:rsid w:val="006D67D7"/>
    <w:rsid w:val="006D78DB"/>
    <w:rsid w:val="006E1748"/>
    <w:rsid w:val="006E5D8F"/>
    <w:rsid w:val="00727D0E"/>
    <w:rsid w:val="00731725"/>
    <w:rsid w:val="00737014"/>
    <w:rsid w:val="00742F45"/>
    <w:rsid w:val="007638B7"/>
    <w:rsid w:val="00774672"/>
    <w:rsid w:val="0079443D"/>
    <w:rsid w:val="007A63BD"/>
    <w:rsid w:val="007B3943"/>
    <w:rsid w:val="007B4AA8"/>
    <w:rsid w:val="007C4893"/>
    <w:rsid w:val="007D0BF0"/>
    <w:rsid w:val="00800F54"/>
    <w:rsid w:val="00834B5F"/>
    <w:rsid w:val="00841F10"/>
    <w:rsid w:val="00854402"/>
    <w:rsid w:val="0086248F"/>
    <w:rsid w:val="00875410"/>
    <w:rsid w:val="00877678"/>
    <w:rsid w:val="008A0EB8"/>
    <w:rsid w:val="008A1D3B"/>
    <w:rsid w:val="008B6297"/>
    <w:rsid w:val="008C1A88"/>
    <w:rsid w:val="008C2CCC"/>
    <w:rsid w:val="008D3312"/>
    <w:rsid w:val="008D3EB7"/>
    <w:rsid w:val="008D5804"/>
    <w:rsid w:val="008D6650"/>
    <w:rsid w:val="008F094A"/>
    <w:rsid w:val="009004A2"/>
    <w:rsid w:val="0091403F"/>
    <w:rsid w:val="00923C68"/>
    <w:rsid w:val="00924292"/>
    <w:rsid w:val="00931A4F"/>
    <w:rsid w:val="009600F4"/>
    <w:rsid w:val="00964E4E"/>
    <w:rsid w:val="00977C59"/>
    <w:rsid w:val="009A0204"/>
    <w:rsid w:val="009A030F"/>
    <w:rsid w:val="009A6420"/>
    <w:rsid w:val="009C1694"/>
    <w:rsid w:val="009C2C26"/>
    <w:rsid w:val="009D0AAE"/>
    <w:rsid w:val="009F79C7"/>
    <w:rsid w:val="00A07E81"/>
    <w:rsid w:val="00A21C93"/>
    <w:rsid w:val="00A26F0A"/>
    <w:rsid w:val="00A545FD"/>
    <w:rsid w:val="00A66273"/>
    <w:rsid w:val="00A6781E"/>
    <w:rsid w:val="00A74B29"/>
    <w:rsid w:val="00AB6D9F"/>
    <w:rsid w:val="00AC35E0"/>
    <w:rsid w:val="00AE4E9C"/>
    <w:rsid w:val="00AE7EE0"/>
    <w:rsid w:val="00AF6627"/>
    <w:rsid w:val="00B00A6C"/>
    <w:rsid w:val="00B038D1"/>
    <w:rsid w:val="00B260B6"/>
    <w:rsid w:val="00B26B02"/>
    <w:rsid w:val="00B41D89"/>
    <w:rsid w:val="00B464F5"/>
    <w:rsid w:val="00B605B0"/>
    <w:rsid w:val="00B61DC6"/>
    <w:rsid w:val="00B71850"/>
    <w:rsid w:val="00B72B83"/>
    <w:rsid w:val="00B95324"/>
    <w:rsid w:val="00B977D9"/>
    <w:rsid w:val="00B977DF"/>
    <w:rsid w:val="00BB1988"/>
    <w:rsid w:val="00BC2F37"/>
    <w:rsid w:val="00BD11E8"/>
    <w:rsid w:val="00BD43EE"/>
    <w:rsid w:val="00BD45DE"/>
    <w:rsid w:val="00BE18D9"/>
    <w:rsid w:val="00BF355F"/>
    <w:rsid w:val="00C010D6"/>
    <w:rsid w:val="00C075B5"/>
    <w:rsid w:val="00C2059F"/>
    <w:rsid w:val="00C331F1"/>
    <w:rsid w:val="00C36035"/>
    <w:rsid w:val="00C51E9C"/>
    <w:rsid w:val="00C75A97"/>
    <w:rsid w:val="00C76EE1"/>
    <w:rsid w:val="00C93694"/>
    <w:rsid w:val="00C93A0E"/>
    <w:rsid w:val="00CA0A90"/>
    <w:rsid w:val="00CB63BF"/>
    <w:rsid w:val="00CB7B33"/>
    <w:rsid w:val="00CC0D05"/>
    <w:rsid w:val="00CD0834"/>
    <w:rsid w:val="00CD0F44"/>
    <w:rsid w:val="00CD6274"/>
    <w:rsid w:val="00CD6CA5"/>
    <w:rsid w:val="00CD6DA6"/>
    <w:rsid w:val="00CD7353"/>
    <w:rsid w:val="00CE27A9"/>
    <w:rsid w:val="00CE2C82"/>
    <w:rsid w:val="00CF25EB"/>
    <w:rsid w:val="00D01FA3"/>
    <w:rsid w:val="00D02A70"/>
    <w:rsid w:val="00D07109"/>
    <w:rsid w:val="00D17BA9"/>
    <w:rsid w:val="00D32A6B"/>
    <w:rsid w:val="00D36F28"/>
    <w:rsid w:val="00D6744F"/>
    <w:rsid w:val="00D7235E"/>
    <w:rsid w:val="00D81EE1"/>
    <w:rsid w:val="00D87A2A"/>
    <w:rsid w:val="00D94C9D"/>
    <w:rsid w:val="00D966AA"/>
    <w:rsid w:val="00DD2CC0"/>
    <w:rsid w:val="00DD5571"/>
    <w:rsid w:val="00E037BD"/>
    <w:rsid w:val="00E13E84"/>
    <w:rsid w:val="00E2119B"/>
    <w:rsid w:val="00E23C6A"/>
    <w:rsid w:val="00E27ED3"/>
    <w:rsid w:val="00E31231"/>
    <w:rsid w:val="00E31943"/>
    <w:rsid w:val="00E4740D"/>
    <w:rsid w:val="00E55B83"/>
    <w:rsid w:val="00E608DE"/>
    <w:rsid w:val="00E60AE5"/>
    <w:rsid w:val="00E8046B"/>
    <w:rsid w:val="00E842FA"/>
    <w:rsid w:val="00E953C6"/>
    <w:rsid w:val="00E9726E"/>
    <w:rsid w:val="00EA0B59"/>
    <w:rsid w:val="00EA5837"/>
    <w:rsid w:val="00EA7171"/>
    <w:rsid w:val="00EB4513"/>
    <w:rsid w:val="00EC2D83"/>
    <w:rsid w:val="00EC5884"/>
    <w:rsid w:val="00ED1DA3"/>
    <w:rsid w:val="00ED39EA"/>
    <w:rsid w:val="00EE0016"/>
    <w:rsid w:val="00F021E2"/>
    <w:rsid w:val="00F04215"/>
    <w:rsid w:val="00F14F24"/>
    <w:rsid w:val="00F17EAF"/>
    <w:rsid w:val="00F26328"/>
    <w:rsid w:val="00F71242"/>
    <w:rsid w:val="00F854CC"/>
    <w:rsid w:val="00F8603B"/>
    <w:rsid w:val="00F8762D"/>
    <w:rsid w:val="00F91264"/>
    <w:rsid w:val="00F97074"/>
    <w:rsid w:val="00FA3304"/>
    <w:rsid w:val="00FA5589"/>
    <w:rsid w:val="00FC738C"/>
    <w:rsid w:val="00FE16FA"/>
    <w:rsid w:val="01ADCA3E"/>
    <w:rsid w:val="03561AF3"/>
    <w:rsid w:val="04734D27"/>
    <w:rsid w:val="04CDD330"/>
    <w:rsid w:val="04F6CE8A"/>
    <w:rsid w:val="06051E00"/>
    <w:rsid w:val="06938FB8"/>
    <w:rsid w:val="07B7CCBD"/>
    <w:rsid w:val="08214865"/>
    <w:rsid w:val="082F817F"/>
    <w:rsid w:val="09926B51"/>
    <w:rsid w:val="0A9BDA46"/>
    <w:rsid w:val="0D407CE9"/>
    <w:rsid w:val="0DF738C1"/>
    <w:rsid w:val="106AE84C"/>
    <w:rsid w:val="10D6EBB8"/>
    <w:rsid w:val="11409558"/>
    <w:rsid w:val="1272B33F"/>
    <w:rsid w:val="17BECBFD"/>
    <w:rsid w:val="17F7D06F"/>
    <w:rsid w:val="194BA73D"/>
    <w:rsid w:val="19BC4AB3"/>
    <w:rsid w:val="19D24118"/>
    <w:rsid w:val="19E207BF"/>
    <w:rsid w:val="19E599BE"/>
    <w:rsid w:val="1A4B7023"/>
    <w:rsid w:val="1EC617BB"/>
    <w:rsid w:val="1F719839"/>
    <w:rsid w:val="204C1503"/>
    <w:rsid w:val="20F66ECE"/>
    <w:rsid w:val="22BED815"/>
    <w:rsid w:val="22F28983"/>
    <w:rsid w:val="253C00E5"/>
    <w:rsid w:val="25E375E0"/>
    <w:rsid w:val="26B2AB67"/>
    <w:rsid w:val="28247686"/>
    <w:rsid w:val="28DD0EE6"/>
    <w:rsid w:val="2948A2AA"/>
    <w:rsid w:val="2ADCE69C"/>
    <w:rsid w:val="2CC6D54F"/>
    <w:rsid w:val="2D0A53E5"/>
    <w:rsid w:val="2D37B9D1"/>
    <w:rsid w:val="2D5F9E48"/>
    <w:rsid w:val="2E7E93CF"/>
    <w:rsid w:val="308445E1"/>
    <w:rsid w:val="33DA561F"/>
    <w:rsid w:val="35A49444"/>
    <w:rsid w:val="37B78B7D"/>
    <w:rsid w:val="3874685C"/>
    <w:rsid w:val="38AA9D89"/>
    <w:rsid w:val="39E04F5D"/>
    <w:rsid w:val="3B775A01"/>
    <w:rsid w:val="3D944712"/>
    <w:rsid w:val="3F0CD22D"/>
    <w:rsid w:val="40A8A28E"/>
    <w:rsid w:val="43365AFD"/>
    <w:rsid w:val="44A196B6"/>
    <w:rsid w:val="44D40643"/>
    <w:rsid w:val="45D8FBEA"/>
    <w:rsid w:val="4A5A309A"/>
    <w:rsid w:val="4D8F131C"/>
    <w:rsid w:val="4EB9887A"/>
    <w:rsid w:val="4F2AE37D"/>
    <w:rsid w:val="516040CA"/>
    <w:rsid w:val="51E306EC"/>
    <w:rsid w:val="52D37E31"/>
    <w:rsid w:val="56022323"/>
    <w:rsid w:val="578898AA"/>
    <w:rsid w:val="585A3DF6"/>
    <w:rsid w:val="58D9E51F"/>
    <w:rsid w:val="5976E6CB"/>
    <w:rsid w:val="59E07AE9"/>
    <w:rsid w:val="5A6D9624"/>
    <w:rsid w:val="5B12B72C"/>
    <w:rsid w:val="5B31BE71"/>
    <w:rsid w:val="5B38F971"/>
    <w:rsid w:val="5CA2F37F"/>
    <w:rsid w:val="5D4C55DE"/>
    <w:rsid w:val="5DA0997A"/>
    <w:rsid w:val="5DCDFBA3"/>
    <w:rsid w:val="5E4A57EE"/>
    <w:rsid w:val="5F98C2BF"/>
    <w:rsid w:val="5FE6284F"/>
    <w:rsid w:val="61B7723E"/>
    <w:rsid w:val="680DC635"/>
    <w:rsid w:val="69C28423"/>
    <w:rsid w:val="69F3E464"/>
    <w:rsid w:val="6E131A6F"/>
    <w:rsid w:val="6FE44AB5"/>
    <w:rsid w:val="71CD9608"/>
    <w:rsid w:val="72C9BAD7"/>
    <w:rsid w:val="74F0B892"/>
    <w:rsid w:val="7717E580"/>
    <w:rsid w:val="79177222"/>
    <w:rsid w:val="7956167F"/>
    <w:rsid w:val="7A7DC8F5"/>
    <w:rsid w:val="7AB741AB"/>
    <w:rsid w:val="7AF1E6E0"/>
    <w:rsid w:val="7B62CB62"/>
    <w:rsid w:val="7B77A592"/>
    <w:rsid w:val="7C126F2E"/>
    <w:rsid w:val="7D583186"/>
    <w:rsid w:val="7E1FF8D2"/>
    <w:rsid w:val="7E505903"/>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2">
    <w:name w:val="heading 2"/>
    <w:basedOn w:val="Normal"/>
    <w:next w:val="Normal"/>
    <w:link w:val="Heading2Char"/>
    <w:semiHidden/>
    <w:unhideWhenUsed/>
    <w:qFormat/>
    <w:rsid w:val="006004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semiHidden/>
    <w:rsid w:val="006004F2"/>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184">
      <w:bodyDiv w:val="1"/>
      <w:marLeft w:val="0"/>
      <w:marRight w:val="0"/>
      <w:marTop w:val="0"/>
      <w:marBottom w:val="0"/>
      <w:divBdr>
        <w:top w:val="none" w:sz="0" w:space="0" w:color="auto"/>
        <w:left w:val="none" w:sz="0" w:space="0" w:color="auto"/>
        <w:bottom w:val="none" w:sz="0" w:space="0" w:color="auto"/>
        <w:right w:val="none" w:sz="0" w:space="0" w:color="auto"/>
      </w:divBdr>
    </w:div>
    <w:div w:id="257300544">
      <w:bodyDiv w:val="1"/>
      <w:marLeft w:val="0"/>
      <w:marRight w:val="0"/>
      <w:marTop w:val="0"/>
      <w:marBottom w:val="0"/>
      <w:divBdr>
        <w:top w:val="none" w:sz="0" w:space="0" w:color="auto"/>
        <w:left w:val="none" w:sz="0" w:space="0" w:color="auto"/>
        <w:bottom w:val="none" w:sz="0" w:space="0" w:color="auto"/>
        <w:right w:val="none" w:sz="0" w:space="0" w:color="auto"/>
      </w:divBdr>
    </w:div>
    <w:div w:id="327556871">
      <w:bodyDiv w:val="1"/>
      <w:marLeft w:val="0"/>
      <w:marRight w:val="0"/>
      <w:marTop w:val="0"/>
      <w:marBottom w:val="0"/>
      <w:divBdr>
        <w:top w:val="none" w:sz="0" w:space="0" w:color="auto"/>
        <w:left w:val="none" w:sz="0" w:space="0" w:color="auto"/>
        <w:bottom w:val="none" w:sz="0" w:space="0" w:color="auto"/>
        <w:right w:val="none" w:sz="0" w:space="0" w:color="auto"/>
      </w:divBdr>
    </w:div>
    <w:div w:id="332344125">
      <w:bodyDiv w:val="1"/>
      <w:marLeft w:val="0"/>
      <w:marRight w:val="0"/>
      <w:marTop w:val="0"/>
      <w:marBottom w:val="0"/>
      <w:divBdr>
        <w:top w:val="none" w:sz="0" w:space="0" w:color="auto"/>
        <w:left w:val="none" w:sz="0" w:space="0" w:color="auto"/>
        <w:bottom w:val="none" w:sz="0" w:space="0" w:color="auto"/>
        <w:right w:val="none" w:sz="0" w:space="0" w:color="auto"/>
      </w:divBdr>
      <w:divsChild>
        <w:div w:id="1703742559">
          <w:marLeft w:val="0"/>
          <w:marRight w:val="0"/>
          <w:marTop w:val="0"/>
          <w:marBottom w:val="0"/>
          <w:divBdr>
            <w:top w:val="none" w:sz="0" w:space="0" w:color="auto"/>
            <w:left w:val="none" w:sz="0" w:space="0" w:color="auto"/>
            <w:bottom w:val="none" w:sz="0" w:space="0" w:color="auto"/>
            <w:right w:val="none" w:sz="0" w:space="0" w:color="auto"/>
          </w:divBdr>
          <w:divsChild>
            <w:div w:id="2084061081">
              <w:marLeft w:val="0"/>
              <w:marRight w:val="0"/>
              <w:marTop w:val="0"/>
              <w:marBottom w:val="0"/>
              <w:divBdr>
                <w:top w:val="none" w:sz="0" w:space="0" w:color="auto"/>
                <w:left w:val="none" w:sz="0" w:space="0" w:color="auto"/>
                <w:bottom w:val="none" w:sz="0" w:space="0" w:color="auto"/>
                <w:right w:val="none" w:sz="0" w:space="0" w:color="auto"/>
              </w:divBdr>
              <w:divsChild>
                <w:div w:id="1990092280">
                  <w:marLeft w:val="0"/>
                  <w:marRight w:val="0"/>
                  <w:marTop w:val="0"/>
                  <w:marBottom w:val="0"/>
                  <w:divBdr>
                    <w:top w:val="none" w:sz="0" w:space="0" w:color="auto"/>
                    <w:left w:val="none" w:sz="0" w:space="0" w:color="auto"/>
                    <w:bottom w:val="none" w:sz="0" w:space="0" w:color="auto"/>
                    <w:right w:val="none" w:sz="0" w:space="0" w:color="auto"/>
                  </w:divBdr>
                  <w:divsChild>
                    <w:div w:id="376438854">
                      <w:marLeft w:val="0"/>
                      <w:marRight w:val="0"/>
                      <w:marTop w:val="0"/>
                      <w:marBottom w:val="0"/>
                      <w:divBdr>
                        <w:top w:val="none" w:sz="0" w:space="0" w:color="auto"/>
                        <w:left w:val="none" w:sz="0" w:space="0" w:color="auto"/>
                        <w:bottom w:val="none" w:sz="0" w:space="0" w:color="auto"/>
                        <w:right w:val="none" w:sz="0" w:space="0" w:color="auto"/>
                      </w:divBdr>
                      <w:divsChild>
                        <w:div w:id="1409498130">
                          <w:marLeft w:val="0"/>
                          <w:marRight w:val="0"/>
                          <w:marTop w:val="0"/>
                          <w:marBottom w:val="0"/>
                          <w:divBdr>
                            <w:top w:val="none" w:sz="0" w:space="0" w:color="auto"/>
                            <w:left w:val="none" w:sz="0" w:space="0" w:color="auto"/>
                            <w:bottom w:val="none" w:sz="0" w:space="0" w:color="auto"/>
                            <w:right w:val="none" w:sz="0" w:space="0" w:color="auto"/>
                          </w:divBdr>
                          <w:divsChild>
                            <w:div w:id="2091541273">
                              <w:marLeft w:val="0"/>
                              <w:marRight w:val="0"/>
                              <w:marTop w:val="0"/>
                              <w:marBottom w:val="0"/>
                              <w:divBdr>
                                <w:top w:val="none" w:sz="0" w:space="0" w:color="auto"/>
                                <w:left w:val="none" w:sz="0" w:space="0" w:color="auto"/>
                                <w:bottom w:val="none" w:sz="0" w:space="0" w:color="auto"/>
                                <w:right w:val="none" w:sz="0" w:space="0" w:color="auto"/>
                              </w:divBdr>
                              <w:divsChild>
                                <w:div w:id="1072964927">
                                  <w:marLeft w:val="0"/>
                                  <w:marRight w:val="0"/>
                                  <w:marTop w:val="0"/>
                                  <w:marBottom w:val="0"/>
                                  <w:divBdr>
                                    <w:top w:val="none" w:sz="0" w:space="0" w:color="auto"/>
                                    <w:left w:val="none" w:sz="0" w:space="0" w:color="auto"/>
                                    <w:bottom w:val="none" w:sz="0" w:space="0" w:color="auto"/>
                                    <w:right w:val="none" w:sz="0" w:space="0" w:color="auto"/>
                                  </w:divBdr>
                                  <w:divsChild>
                                    <w:div w:id="10526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868860">
          <w:marLeft w:val="0"/>
          <w:marRight w:val="0"/>
          <w:marTop w:val="0"/>
          <w:marBottom w:val="0"/>
          <w:divBdr>
            <w:top w:val="none" w:sz="0" w:space="0" w:color="auto"/>
            <w:left w:val="none" w:sz="0" w:space="0" w:color="auto"/>
            <w:bottom w:val="none" w:sz="0" w:space="0" w:color="auto"/>
            <w:right w:val="none" w:sz="0" w:space="0" w:color="auto"/>
          </w:divBdr>
          <w:divsChild>
            <w:div w:id="1270814215">
              <w:marLeft w:val="0"/>
              <w:marRight w:val="0"/>
              <w:marTop w:val="0"/>
              <w:marBottom w:val="0"/>
              <w:divBdr>
                <w:top w:val="none" w:sz="0" w:space="0" w:color="auto"/>
                <w:left w:val="none" w:sz="0" w:space="0" w:color="auto"/>
                <w:bottom w:val="none" w:sz="0" w:space="0" w:color="auto"/>
                <w:right w:val="none" w:sz="0" w:space="0" w:color="auto"/>
              </w:divBdr>
              <w:divsChild>
                <w:div w:id="1500775226">
                  <w:marLeft w:val="0"/>
                  <w:marRight w:val="0"/>
                  <w:marTop w:val="0"/>
                  <w:marBottom w:val="0"/>
                  <w:divBdr>
                    <w:top w:val="none" w:sz="0" w:space="0" w:color="auto"/>
                    <w:left w:val="none" w:sz="0" w:space="0" w:color="auto"/>
                    <w:bottom w:val="none" w:sz="0" w:space="0" w:color="auto"/>
                    <w:right w:val="none" w:sz="0" w:space="0" w:color="auto"/>
                  </w:divBdr>
                  <w:divsChild>
                    <w:div w:id="1668706660">
                      <w:marLeft w:val="0"/>
                      <w:marRight w:val="0"/>
                      <w:marTop w:val="0"/>
                      <w:marBottom w:val="300"/>
                      <w:divBdr>
                        <w:top w:val="none" w:sz="0" w:space="0" w:color="auto"/>
                        <w:left w:val="none" w:sz="0" w:space="0" w:color="auto"/>
                        <w:bottom w:val="none" w:sz="0" w:space="0" w:color="auto"/>
                        <w:right w:val="none" w:sz="0" w:space="0" w:color="auto"/>
                      </w:divBdr>
                      <w:divsChild>
                        <w:div w:id="600256468">
                          <w:marLeft w:val="0"/>
                          <w:marRight w:val="0"/>
                          <w:marTop w:val="0"/>
                          <w:marBottom w:val="0"/>
                          <w:divBdr>
                            <w:top w:val="none" w:sz="0" w:space="0" w:color="auto"/>
                            <w:left w:val="none" w:sz="0" w:space="0" w:color="auto"/>
                            <w:bottom w:val="none" w:sz="0" w:space="0" w:color="auto"/>
                            <w:right w:val="none" w:sz="0" w:space="0" w:color="auto"/>
                          </w:divBdr>
                        </w:div>
                      </w:divsChild>
                    </w:div>
                    <w:div w:id="1377463055">
                      <w:marLeft w:val="0"/>
                      <w:marRight w:val="0"/>
                      <w:marTop w:val="0"/>
                      <w:marBottom w:val="300"/>
                      <w:divBdr>
                        <w:top w:val="none" w:sz="0" w:space="0" w:color="auto"/>
                        <w:left w:val="none" w:sz="0" w:space="0" w:color="auto"/>
                        <w:bottom w:val="none" w:sz="0" w:space="0" w:color="auto"/>
                        <w:right w:val="none" w:sz="0" w:space="0" w:color="auto"/>
                      </w:divBdr>
                      <w:divsChild>
                        <w:div w:id="97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501089733">
      <w:bodyDiv w:val="1"/>
      <w:marLeft w:val="0"/>
      <w:marRight w:val="0"/>
      <w:marTop w:val="0"/>
      <w:marBottom w:val="0"/>
      <w:divBdr>
        <w:top w:val="none" w:sz="0" w:space="0" w:color="auto"/>
        <w:left w:val="none" w:sz="0" w:space="0" w:color="auto"/>
        <w:bottom w:val="none" w:sz="0" w:space="0" w:color="auto"/>
        <w:right w:val="none" w:sz="0" w:space="0" w:color="auto"/>
      </w:divBdr>
    </w:div>
    <w:div w:id="597182890">
      <w:bodyDiv w:val="1"/>
      <w:marLeft w:val="0"/>
      <w:marRight w:val="0"/>
      <w:marTop w:val="0"/>
      <w:marBottom w:val="0"/>
      <w:divBdr>
        <w:top w:val="none" w:sz="0" w:space="0" w:color="auto"/>
        <w:left w:val="none" w:sz="0" w:space="0" w:color="auto"/>
        <w:bottom w:val="none" w:sz="0" w:space="0" w:color="auto"/>
        <w:right w:val="none" w:sz="0" w:space="0" w:color="auto"/>
      </w:divBdr>
    </w:div>
    <w:div w:id="787352432">
      <w:bodyDiv w:val="1"/>
      <w:marLeft w:val="0"/>
      <w:marRight w:val="0"/>
      <w:marTop w:val="0"/>
      <w:marBottom w:val="0"/>
      <w:divBdr>
        <w:top w:val="none" w:sz="0" w:space="0" w:color="auto"/>
        <w:left w:val="none" w:sz="0" w:space="0" w:color="auto"/>
        <w:bottom w:val="none" w:sz="0" w:space="0" w:color="auto"/>
        <w:right w:val="none" w:sz="0" w:space="0" w:color="auto"/>
      </w:divBdr>
      <w:divsChild>
        <w:div w:id="175048463">
          <w:marLeft w:val="0"/>
          <w:marRight w:val="0"/>
          <w:marTop w:val="0"/>
          <w:marBottom w:val="0"/>
          <w:divBdr>
            <w:top w:val="none" w:sz="0" w:space="0" w:color="auto"/>
            <w:left w:val="none" w:sz="0" w:space="0" w:color="auto"/>
            <w:bottom w:val="none" w:sz="0" w:space="0" w:color="auto"/>
            <w:right w:val="none" w:sz="0" w:space="0" w:color="auto"/>
          </w:divBdr>
          <w:divsChild>
            <w:div w:id="1710571414">
              <w:marLeft w:val="0"/>
              <w:marRight w:val="0"/>
              <w:marTop w:val="0"/>
              <w:marBottom w:val="0"/>
              <w:divBdr>
                <w:top w:val="none" w:sz="0" w:space="0" w:color="auto"/>
                <w:left w:val="none" w:sz="0" w:space="0" w:color="auto"/>
                <w:bottom w:val="none" w:sz="0" w:space="0" w:color="auto"/>
                <w:right w:val="none" w:sz="0" w:space="0" w:color="auto"/>
              </w:divBdr>
              <w:divsChild>
                <w:div w:id="58478533">
                  <w:marLeft w:val="0"/>
                  <w:marRight w:val="0"/>
                  <w:marTop w:val="0"/>
                  <w:marBottom w:val="0"/>
                  <w:divBdr>
                    <w:top w:val="none" w:sz="0" w:space="0" w:color="auto"/>
                    <w:left w:val="none" w:sz="0" w:space="0" w:color="auto"/>
                    <w:bottom w:val="none" w:sz="0" w:space="0" w:color="auto"/>
                    <w:right w:val="none" w:sz="0" w:space="0" w:color="auto"/>
                  </w:divBdr>
                  <w:divsChild>
                    <w:div w:id="842548612">
                      <w:marLeft w:val="0"/>
                      <w:marRight w:val="0"/>
                      <w:marTop w:val="0"/>
                      <w:marBottom w:val="0"/>
                      <w:divBdr>
                        <w:top w:val="none" w:sz="0" w:space="0" w:color="auto"/>
                        <w:left w:val="none" w:sz="0" w:space="0" w:color="auto"/>
                        <w:bottom w:val="none" w:sz="0" w:space="0" w:color="auto"/>
                        <w:right w:val="none" w:sz="0" w:space="0" w:color="auto"/>
                      </w:divBdr>
                      <w:divsChild>
                        <w:div w:id="1070807432">
                          <w:marLeft w:val="0"/>
                          <w:marRight w:val="0"/>
                          <w:marTop w:val="0"/>
                          <w:marBottom w:val="0"/>
                          <w:divBdr>
                            <w:top w:val="none" w:sz="0" w:space="0" w:color="auto"/>
                            <w:left w:val="none" w:sz="0" w:space="0" w:color="auto"/>
                            <w:bottom w:val="none" w:sz="0" w:space="0" w:color="auto"/>
                            <w:right w:val="none" w:sz="0" w:space="0" w:color="auto"/>
                          </w:divBdr>
                          <w:divsChild>
                            <w:div w:id="132991997">
                              <w:marLeft w:val="0"/>
                              <w:marRight w:val="0"/>
                              <w:marTop w:val="0"/>
                              <w:marBottom w:val="0"/>
                              <w:divBdr>
                                <w:top w:val="none" w:sz="0" w:space="0" w:color="auto"/>
                                <w:left w:val="none" w:sz="0" w:space="0" w:color="auto"/>
                                <w:bottom w:val="none" w:sz="0" w:space="0" w:color="auto"/>
                                <w:right w:val="none" w:sz="0" w:space="0" w:color="auto"/>
                              </w:divBdr>
                              <w:divsChild>
                                <w:div w:id="304941397">
                                  <w:marLeft w:val="0"/>
                                  <w:marRight w:val="0"/>
                                  <w:marTop w:val="0"/>
                                  <w:marBottom w:val="0"/>
                                  <w:divBdr>
                                    <w:top w:val="none" w:sz="0" w:space="0" w:color="auto"/>
                                    <w:left w:val="none" w:sz="0" w:space="0" w:color="auto"/>
                                    <w:bottom w:val="none" w:sz="0" w:space="0" w:color="auto"/>
                                    <w:right w:val="none" w:sz="0" w:space="0" w:color="auto"/>
                                  </w:divBdr>
                                  <w:divsChild>
                                    <w:div w:id="3099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680799">
          <w:marLeft w:val="0"/>
          <w:marRight w:val="0"/>
          <w:marTop w:val="0"/>
          <w:marBottom w:val="0"/>
          <w:divBdr>
            <w:top w:val="none" w:sz="0" w:space="0" w:color="auto"/>
            <w:left w:val="none" w:sz="0" w:space="0" w:color="auto"/>
            <w:bottom w:val="none" w:sz="0" w:space="0" w:color="auto"/>
            <w:right w:val="none" w:sz="0" w:space="0" w:color="auto"/>
          </w:divBdr>
          <w:divsChild>
            <w:div w:id="1470634316">
              <w:marLeft w:val="0"/>
              <w:marRight w:val="0"/>
              <w:marTop w:val="0"/>
              <w:marBottom w:val="0"/>
              <w:divBdr>
                <w:top w:val="none" w:sz="0" w:space="0" w:color="auto"/>
                <w:left w:val="none" w:sz="0" w:space="0" w:color="auto"/>
                <w:bottom w:val="none" w:sz="0" w:space="0" w:color="auto"/>
                <w:right w:val="none" w:sz="0" w:space="0" w:color="auto"/>
              </w:divBdr>
              <w:divsChild>
                <w:div w:id="817185232">
                  <w:marLeft w:val="0"/>
                  <w:marRight w:val="0"/>
                  <w:marTop w:val="0"/>
                  <w:marBottom w:val="0"/>
                  <w:divBdr>
                    <w:top w:val="none" w:sz="0" w:space="0" w:color="auto"/>
                    <w:left w:val="none" w:sz="0" w:space="0" w:color="auto"/>
                    <w:bottom w:val="none" w:sz="0" w:space="0" w:color="auto"/>
                    <w:right w:val="none" w:sz="0" w:space="0" w:color="auto"/>
                  </w:divBdr>
                  <w:divsChild>
                    <w:div w:id="709188922">
                      <w:marLeft w:val="0"/>
                      <w:marRight w:val="0"/>
                      <w:marTop w:val="0"/>
                      <w:marBottom w:val="300"/>
                      <w:divBdr>
                        <w:top w:val="none" w:sz="0" w:space="0" w:color="auto"/>
                        <w:left w:val="none" w:sz="0" w:space="0" w:color="auto"/>
                        <w:bottom w:val="none" w:sz="0" w:space="0" w:color="auto"/>
                        <w:right w:val="none" w:sz="0" w:space="0" w:color="auto"/>
                      </w:divBdr>
                      <w:divsChild>
                        <w:div w:id="1473711723">
                          <w:marLeft w:val="0"/>
                          <w:marRight w:val="0"/>
                          <w:marTop w:val="0"/>
                          <w:marBottom w:val="0"/>
                          <w:divBdr>
                            <w:top w:val="none" w:sz="0" w:space="0" w:color="auto"/>
                            <w:left w:val="none" w:sz="0" w:space="0" w:color="auto"/>
                            <w:bottom w:val="none" w:sz="0" w:space="0" w:color="auto"/>
                            <w:right w:val="none" w:sz="0" w:space="0" w:color="auto"/>
                          </w:divBdr>
                        </w:div>
                      </w:divsChild>
                    </w:div>
                    <w:div w:id="1666324339">
                      <w:marLeft w:val="0"/>
                      <w:marRight w:val="0"/>
                      <w:marTop w:val="0"/>
                      <w:marBottom w:val="300"/>
                      <w:divBdr>
                        <w:top w:val="none" w:sz="0" w:space="0" w:color="auto"/>
                        <w:left w:val="none" w:sz="0" w:space="0" w:color="auto"/>
                        <w:bottom w:val="none" w:sz="0" w:space="0" w:color="auto"/>
                        <w:right w:val="none" w:sz="0" w:space="0" w:color="auto"/>
                      </w:divBdr>
                      <w:divsChild>
                        <w:div w:id="2569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167938911">
      <w:bodyDiv w:val="1"/>
      <w:marLeft w:val="0"/>
      <w:marRight w:val="0"/>
      <w:marTop w:val="0"/>
      <w:marBottom w:val="0"/>
      <w:divBdr>
        <w:top w:val="none" w:sz="0" w:space="0" w:color="auto"/>
        <w:left w:val="none" w:sz="0" w:space="0" w:color="auto"/>
        <w:bottom w:val="none" w:sz="0" w:space="0" w:color="auto"/>
        <w:right w:val="none" w:sz="0" w:space="0" w:color="auto"/>
      </w:divBdr>
    </w:div>
    <w:div w:id="1268468466">
      <w:bodyDiv w:val="1"/>
      <w:marLeft w:val="0"/>
      <w:marRight w:val="0"/>
      <w:marTop w:val="0"/>
      <w:marBottom w:val="0"/>
      <w:divBdr>
        <w:top w:val="none" w:sz="0" w:space="0" w:color="auto"/>
        <w:left w:val="none" w:sz="0" w:space="0" w:color="auto"/>
        <w:bottom w:val="none" w:sz="0" w:space="0" w:color="auto"/>
        <w:right w:val="none" w:sz="0" w:space="0" w:color="auto"/>
      </w:divBdr>
    </w:div>
    <w:div w:id="1415782185">
      <w:bodyDiv w:val="1"/>
      <w:marLeft w:val="0"/>
      <w:marRight w:val="0"/>
      <w:marTop w:val="0"/>
      <w:marBottom w:val="0"/>
      <w:divBdr>
        <w:top w:val="none" w:sz="0" w:space="0" w:color="auto"/>
        <w:left w:val="none" w:sz="0" w:space="0" w:color="auto"/>
        <w:bottom w:val="none" w:sz="0" w:space="0" w:color="auto"/>
        <w:right w:val="none" w:sz="0" w:space="0" w:color="auto"/>
      </w:divBdr>
    </w:div>
    <w:div w:id="1459060622">
      <w:bodyDiv w:val="1"/>
      <w:marLeft w:val="0"/>
      <w:marRight w:val="0"/>
      <w:marTop w:val="0"/>
      <w:marBottom w:val="0"/>
      <w:divBdr>
        <w:top w:val="none" w:sz="0" w:space="0" w:color="auto"/>
        <w:left w:val="none" w:sz="0" w:space="0" w:color="auto"/>
        <w:bottom w:val="none" w:sz="0" w:space="0" w:color="auto"/>
        <w:right w:val="none" w:sz="0" w:space="0" w:color="auto"/>
      </w:divBdr>
    </w:div>
    <w:div w:id="1467430345">
      <w:bodyDiv w:val="1"/>
      <w:marLeft w:val="0"/>
      <w:marRight w:val="0"/>
      <w:marTop w:val="0"/>
      <w:marBottom w:val="0"/>
      <w:divBdr>
        <w:top w:val="none" w:sz="0" w:space="0" w:color="auto"/>
        <w:left w:val="none" w:sz="0" w:space="0" w:color="auto"/>
        <w:bottom w:val="none" w:sz="0" w:space="0" w:color="auto"/>
        <w:right w:val="none" w:sz="0" w:space="0" w:color="auto"/>
      </w:divBdr>
    </w:div>
    <w:div w:id="1475416108">
      <w:bodyDiv w:val="1"/>
      <w:marLeft w:val="0"/>
      <w:marRight w:val="0"/>
      <w:marTop w:val="0"/>
      <w:marBottom w:val="0"/>
      <w:divBdr>
        <w:top w:val="none" w:sz="0" w:space="0" w:color="auto"/>
        <w:left w:val="none" w:sz="0" w:space="0" w:color="auto"/>
        <w:bottom w:val="none" w:sz="0" w:space="0" w:color="auto"/>
        <w:right w:val="none" w:sz="0" w:space="0" w:color="auto"/>
      </w:divBdr>
    </w:div>
    <w:div w:id="1816071083">
      <w:bodyDiv w:val="1"/>
      <w:marLeft w:val="0"/>
      <w:marRight w:val="0"/>
      <w:marTop w:val="0"/>
      <w:marBottom w:val="0"/>
      <w:divBdr>
        <w:top w:val="none" w:sz="0" w:space="0" w:color="auto"/>
        <w:left w:val="none" w:sz="0" w:space="0" w:color="auto"/>
        <w:bottom w:val="none" w:sz="0" w:space="0" w:color="auto"/>
        <w:right w:val="none" w:sz="0" w:space="0" w:color="auto"/>
      </w:divBdr>
    </w:div>
    <w:div w:id="1913198201">
      <w:bodyDiv w:val="1"/>
      <w:marLeft w:val="0"/>
      <w:marRight w:val="0"/>
      <w:marTop w:val="0"/>
      <w:marBottom w:val="0"/>
      <w:divBdr>
        <w:top w:val="none" w:sz="0" w:space="0" w:color="auto"/>
        <w:left w:val="none" w:sz="0" w:space="0" w:color="auto"/>
        <w:bottom w:val="none" w:sz="0" w:space="0" w:color="auto"/>
        <w:right w:val="none" w:sz="0" w:space="0" w:color="auto"/>
      </w:divBdr>
    </w:div>
    <w:div w:id="198719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8C1832663EC40BE44B71E811DB5DC" ma:contentTypeVersion="17" ma:contentTypeDescription="Create a new document." ma:contentTypeScope="" ma:versionID="072f263de16c15c832fd48fa96ac7a52">
  <xsd:schema xmlns:xsd="http://www.w3.org/2001/XMLSchema" xmlns:xs="http://www.w3.org/2001/XMLSchema" xmlns:p="http://schemas.microsoft.com/office/2006/metadata/properties" xmlns:ns1="http://schemas.microsoft.com/sharepoint/v3" xmlns:ns2="ba445848-5356-4bff-82fa-65cef4a76cf3" xmlns:ns3="c025ca3b-34e7-4fd8-9960-6953cbbb1e63" targetNamespace="http://schemas.microsoft.com/office/2006/metadata/properties" ma:root="true" ma:fieldsID="45cb8bb5410946929b54e7c25c5ff65f" ns1:_="" ns2:_="" ns3:_="">
    <xsd:import namespace="http://schemas.microsoft.com/sharepoint/v3"/>
    <xsd:import namespace="ba445848-5356-4bff-82fa-65cef4a76cf3"/>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45848-5356-4bff-82fa-65cef4a7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025ca3b-34e7-4fd8-9960-6953cbbb1e63">
      <UserInfo>
        <DisplayName>Michael Everitt</DisplayName>
        <AccountId>55</AccountId>
        <AccountType/>
      </UserInfo>
      <UserInfo>
        <DisplayName>DAC Secretary</DisplayName>
        <AccountId>50</AccountId>
        <AccountType/>
      </UserInfo>
      <UserInfo>
        <DisplayName>Elaine Hargreaves</DisplayName>
        <AccountId>26</AccountId>
        <AccountType/>
      </UserInfo>
      <UserInfo>
        <DisplayName>Gillian Beeley</DisplayName>
        <AccountId>70</AccountId>
        <AccountType/>
      </UserInfo>
      <UserInfo>
        <DisplayName>Elaine Hargreaves</DisplayName>
        <AccountId>12</AccountId>
        <AccountType/>
      </UserInfo>
      <UserInfo>
        <DisplayName>Mark Ireland</DisplayName>
        <AccountId>1038</AccountId>
        <AccountType/>
      </UserInfo>
      <UserInfo>
        <DisplayName>Graeme Pollard</DisplayName>
        <AccountId>14</AccountId>
        <AccountType/>
      </UserInfo>
      <UserInfo>
        <DisplayName>Sue Penfold</DisplayName>
        <AccountId>71</AccountId>
        <AccountType/>
      </UserInfo>
      <UserInfo>
        <DisplayName>David Banbury</DisplayName>
        <AccountId>36</AccountId>
        <AccountType/>
      </UserInfo>
    </SharedWithUsers>
    <_Flow_SignoffStatus xmlns="ba445848-5356-4bff-82fa-65cef4a76cf3" xsi:nil="true"/>
    <PublishingExpirationDate xmlns="http://schemas.microsoft.com/sharepoint/v3" xsi:nil="true"/>
    <PublishingStartDate xmlns="http://schemas.microsoft.com/sharepoint/v3" xsi:nil="true"/>
    <lcf76f155ced4ddcb4097134ff3c332f xmlns="ba445848-5356-4bff-82fa-65cef4a76cf3">
      <Terms xmlns="http://schemas.microsoft.com/office/infopath/2007/PartnerControls"/>
    </lcf76f155ced4ddcb4097134ff3c332f>
    <TaxCatchAll xmlns="c025ca3b-34e7-4fd8-9960-6953cbbb1e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91056-07C2-469F-94A6-C22880243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445848-5356-4bff-82fa-65cef4a76cf3"/>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c025ca3b-34e7-4fd8-9960-6953cbbb1e63"/>
    <ds:schemaRef ds:uri="ba445848-5356-4bff-82fa-65cef4a76cf3"/>
    <ds:schemaRef ds:uri="http://schemas.microsoft.com/sharepoint/v3"/>
  </ds:schemaRefs>
</ds:datastoreItem>
</file>

<file path=customXml/itemProps3.xml><?xml version="1.0" encoding="utf-8"?>
<ds:datastoreItem xmlns:ds="http://schemas.openxmlformats.org/officeDocument/2006/customXml" ds:itemID="{305C5818-D8B5-4591-8602-15AAD93F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2</TotalTime>
  <Pages>5</Pages>
  <Words>1313</Words>
  <Characters>8075</Characters>
  <Application>Microsoft Office Word</Application>
  <DocSecurity>0</DocSecurity>
  <Lines>403</Lines>
  <Paragraphs>195</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Iain Parks</cp:lastModifiedBy>
  <cp:revision>6</cp:revision>
  <cp:lastPrinted>2015-10-28T10:15:00Z</cp:lastPrinted>
  <dcterms:created xsi:type="dcterms:W3CDTF">2026-04-13T15:22:00Z</dcterms:created>
  <dcterms:modified xsi:type="dcterms:W3CDTF">2026-04-14T11:35:00Z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0x0101000DD8C1832663EC40BE44B71E811DB5DC</vt:lpwstr>
  </property>
  <property fmtid="{D5CDD505-2E9C-101B-9397-08002B2CF9AE}" pid="3" name="MediaServiceImageTags">
    <vt:lpwstr/>
  </property>
  <property fmtid="{D5CDD505-2E9C-101B-9397-08002B2CF9AE}" pid="4" name="Order">
    <vt:r8>694100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