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81DA" w14:textId="0F53CAB6" w:rsidR="00B54B92" w:rsidRDefault="00B54B92" w:rsidP="00B54B92">
      <w:pPr>
        <w:jc w:val="center"/>
        <w:rPr>
          <w:sz w:val="26"/>
          <w:szCs w:val="26"/>
        </w:rPr>
      </w:pPr>
      <w:r>
        <w:rPr>
          <w:noProof/>
          <w:sz w:val="26"/>
          <w:szCs w:val="26"/>
        </w:rPr>
        <w:drawing>
          <wp:inline distT="0" distB="0" distL="0" distR="0" wp14:anchorId="2C39274D" wp14:editId="4660EC3D">
            <wp:extent cx="5730240" cy="845820"/>
            <wp:effectExtent l="0" t="0" r="3810" b="0"/>
            <wp:docPr id="157402411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4114" name="Picture 1" descr="A close up of a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240" cy="845820"/>
                    </a:xfrm>
                    <a:prstGeom prst="rect">
                      <a:avLst/>
                    </a:prstGeom>
                    <a:noFill/>
                    <a:ln>
                      <a:noFill/>
                    </a:ln>
                  </pic:spPr>
                </pic:pic>
              </a:graphicData>
            </a:graphic>
          </wp:inline>
        </w:drawing>
      </w:r>
    </w:p>
    <w:p w14:paraId="1373499C" w14:textId="77777777" w:rsidR="00B54B92" w:rsidRDefault="00B54B92" w:rsidP="00B54B92">
      <w:pPr>
        <w:rPr>
          <w:b/>
          <w:bCs/>
          <w:sz w:val="32"/>
          <w:szCs w:val="32"/>
        </w:rPr>
      </w:pPr>
    </w:p>
    <w:p w14:paraId="48DBAF1A" w14:textId="77777777" w:rsidR="00B54B92" w:rsidRDefault="00B54B92" w:rsidP="00B54B92">
      <w:pPr>
        <w:rPr>
          <w:b/>
          <w:bCs/>
          <w:sz w:val="32"/>
          <w:szCs w:val="32"/>
        </w:rPr>
      </w:pPr>
      <w:r>
        <w:rPr>
          <w:b/>
          <w:bCs/>
          <w:sz w:val="32"/>
          <w:szCs w:val="32"/>
        </w:rPr>
        <w:t>Introduction to The Living Well</w:t>
      </w:r>
    </w:p>
    <w:p w14:paraId="2ED95296" w14:textId="13D3C0FE" w:rsidR="00B54B92" w:rsidRDefault="00B54B92" w:rsidP="00B54B92">
      <w:pPr>
        <w:rPr>
          <w:sz w:val="26"/>
          <w:szCs w:val="26"/>
        </w:rPr>
      </w:pPr>
      <w:r>
        <w:rPr>
          <w:sz w:val="26"/>
          <w:szCs w:val="26"/>
        </w:rPr>
        <w:t xml:space="preserve">The Living Well (TLW) is situated in an old vicarage in </w:t>
      </w:r>
      <w:proofErr w:type="spellStart"/>
      <w:r>
        <w:rPr>
          <w:sz w:val="26"/>
          <w:szCs w:val="26"/>
        </w:rPr>
        <w:t>Nonington</w:t>
      </w:r>
      <w:proofErr w:type="spellEnd"/>
      <w:r>
        <w:rPr>
          <w:sz w:val="26"/>
          <w:szCs w:val="26"/>
        </w:rPr>
        <w:t>, 10 miles Southeast of Canterbury.  It began approximately 1</w:t>
      </w:r>
      <w:r w:rsidR="00474829">
        <w:rPr>
          <w:sz w:val="26"/>
          <w:szCs w:val="26"/>
        </w:rPr>
        <w:t>7</w:t>
      </w:r>
      <w:r>
        <w:rPr>
          <w:sz w:val="26"/>
          <w:szCs w:val="26"/>
        </w:rPr>
        <w:t xml:space="preserve"> years ago when a member of clergy recognised the need to offer Christian retreat, listening and prayer to aid healing and wholeness in individuals in a way that clergy and laity were often not able to offer in a parish setting. The ministry was initially centred in </w:t>
      </w:r>
      <w:proofErr w:type="spellStart"/>
      <w:r>
        <w:rPr>
          <w:sz w:val="26"/>
          <w:szCs w:val="26"/>
        </w:rPr>
        <w:t>Nonington</w:t>
      </w:r>
      <w:proofErr w:type="spellEnd"/>
      <w:r>
        <w:rPr>
          <w:sz w:val="26"/>
          <w:szCs w:val="26"/>
        </w:rPr>
        <w:t xml:space="preserve"> and had an external focus of bringing training in the healing ministry to parishes within Canterbury Diocese by invitation.</w:t>
      </w:r>
    </w:p>
    <w:p w14:paraId="62420BAC" w14:textId="09C78826" w:rsidR="00B54B92" w:rsidRDefault="00B54B92" w:rsidP="00B54B92">
      <w:pPr>
        <w:rPr>
          <w:sz w:val="26"/>
          <w:szCs w:val="26"/>
        </w:rPr>
      </w:pPr>
      <w:r>
        <w:rPr>
          <w:sz w:val="26"/>
          <w:szCs w:val="26"/>
        </w:rPr>
        <w:t xml:space="preserve">Canterbury Diocese partner with TLW charity working collaboratively in ministry and mission in a variety of ways: one is the provision of the property which is maintained and prayerfully cared for by residential wardens. The house and grounds offer a chapel, a library, lounge, kitchen, an Upper Room suitable for small groups and garden with labyrinth, rose garden and four heated garden rooms/cabins suitable for day retreat. </w:t>
      </w:r>
    </w:p>
    <w:p w14:paraId="1AC6B4C1" w14:textId="51C2D304" w:rsidR="00B54B92" w:rsidRDefault="00B54B92" w:rsidP="00B54B92">
      <w:pPr>
        <w:rPr>
          <w:sz w:val="26"/>
          <w:szCs w:val="26"/>
        </w:rPr>
      </w:pPr>
      <w:r>
        <w:rPr>
          <w:sz w:val="26"/>
          <w:szCs w:val="26"/>
        </w:rPr>
        <w:t>Our Core Team includes the chaplain, wardens, our administrator and assistant chaplains; beyond this we are able to encourage many volunteers</w:t>
      </w:r>
      <w:r w:rsidR="00C90207">
        <w:rPr>
          <w:sz w:val="26"/>
          <w:szCs w:val="26"/>
        </w:rPr>
        <w:t xml:space="preserve"> who form part of our Wider Team</w:t>
      </w:r>
      <w:r>
        <w:rPr>
          <w:sz w:val="26"/>
          <w:szCs w:val="26"/>
        </w:rPr>
        <w:t xml:space="preserve"> to serve with us in this ministry of hospitality, healing and wholeness in Jesus Christ – for whom we are hugely grateful. We benefit from a Board of Trustees and a Treasurer who help with discerning the ministry and mission of TLW. We work within safe guidelines and good practice and our policies on safeguarding etc align with those of Canterbury Diocese.</w:t>
      </w:r>
    </w:p>
    <w:p w14:paraId="54111FD6" w14:textId="066B22A0" w:rsidR="00B54B92" w:rsidRDefault="00474829" w:rsidP="00B54B92">
      <w:pPr>
        <w:rPr>
          <w:sz w:val="26"/>
          <w:szCs w:val="26"/>
        </w:rPr>
      </w:pPr>
      <w:r>
        <w:rPr>
          <w:noProof/>
          <w:sz w:val="26"/>
          <w:szCs w:val="26"/>
          <w14:ligatures w14:val="standardContextual"/>
        </w:rPr>
        <w:drawing>
          <wp:anchor distT="0" distB="0" distL="114300" distR="114300" simplePos="0" relativeHeight="251661312" behindDoc="0" locked="0" layoutInCell="1" allowOverlap="1" wp14:anchorId="10408B21" wp14:editId="52ECA1EF">
            <wp:simplePos x="0" y="0"/>
            <wp:positionH relativeFrom="column">
              <wp:posOffset>4257675</wp:posOffset>
            </wp:positionH>
            <wp:positionV relativeFrom="paragraph">
              <wp:posOffset>117475</wp:posOffset>
            </wp:positionV>
            <wp:extent cx="2567940" cy="1925955"/>
            <wp:effectExtent l="0" t="2858" r="953" b="952"/>
            <wp:wrapSquare wrapText="bothSides"/>
            <wp:docPr id="1837961519" name="Picture 1" descr="A lawn with spiral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61519" name="Picture 1" descr="A lawn with spirals in the midd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567940" cy="1925955"/>
                    </a:xfrm>
                    <a:prstGeom prst="rect">
                      <a:avLst/>
                    </a:prstGeom>
                  </pic:spPr>
                </pic:pic>
              </a:graphicData>
            </a:graphic>
            <wp14:sizeRelH relativeFrom="margin">
              <wp14:pctWidth>0</wp14:pctWidth>
            </wp14:sizeRelH>
            <wp14:sizeRelV relativeFrom="margin">
              <wp14:pctHeight>0</wp14:pctHeight>
            </wp14:sizeRelV>
          </wp:anchor>
        </w:drawing>
      </w:r>
      <w:r w:rsidR="00B54B92">
        <w:rPr>
          <w:sz w:val="26"/>
          <w:szCs w:val="26"/>
        </w:rPr>
        <w:t>We hold an open</w:t>
      </w:r>
      <w:r w:rsidR="00241554">
        <w:rPr>
          <w:sz w:val="26"/>
          <w:szCs w:val="26"/>
        </w:rPr>
        <w:t>,</w:t>
      </w:r>
      <w:r w:rsidR="00B54B92">
        <w:rPr>
          <w:sz w:val="26"/>
          <w:szCs w:val="26"/>
        </w:rPr>
        <w:t xml:space="preserve"> healing service midweek at </w:t>
      </w:r>
      <w:proofErr w:type="spellStart"/>
      <w:r w:rsidR="00B54B92">
        <w:rPr>
          <w:sz w:val="26"/>
          <w:szCs w:val="26"/>
        </w:rPr>
        <w:t>Nonington</w:t>
      </w:r>
      <w:proofErr w:type="spellEnd"/>
      <w:r w:rsidR="00B54B92">
        <w:rPr>
          <w:sz w:val="26"/>
          <w:szCs w:val="26"/>
        </w:rPr>
        <w:t xml:space="preserve"> and seek </w:t>
      </w:r>
      <w:r w:rsidR="00241554">
        <w:rPr>
          <w:sz w:val="26"/>
          <w:szCs w:val="26"/>
        </w:rPr>
        <w:t xml:space="preserve">to </w:t>
      </w:r>
      <w:r w:rsidR="00B54B92">
        <w:rPr>
          <w:sz w:val="26"/>
          <w:szCs w:val="26"/>
        </w:rPr>
        <w:t xml:space="preserve">respond to a wide range of requests from individuals and from groups. A 2024 programme including Deeper Healing Days, themed quiet days, prayer appointments etc can be found on our website </w:t>
      </w:r>
      <w:hyperlink r:id="rId6" w:history="1">
        <w:r w:rsidR="00B54B92">
          <w:rPr>
            <w:rStyle w:val="Hyperlink"/>
            <w:sz w:val="26"/>
            <w:szCs w:val="26"/>
          </w:rPr>
          <w:t>www.the-living-well.org.uk</w:t>
        </w:r>
      </w:hyperlink>
      <w:r w:rsidR="00B54B92">
        <w:rPr>
          <w:sz w:val="26"/>
          <w:szCs w:val="26"/>
        </w:rPr>
        <w:t xml:space="preserve"> </w:t>
      </w:r>
    </w:p>
    <w:p w14:paraId="2FFF38C6" w14:textId="77777777" w:rsidR="00B54B92" w:rsidRDefault="00B54B92" w:rsidP="00B54B92">
      <w:pPr>
        <w:rPr>
          <w:sz w:val="26"/>
          <w:szCs w:val="26"/>
        </w:rPr>
      </w:pPr>
      <w:r>
        <w:rPr>
          <w:sz w:val="26"/>
          <w:szCs w:val="26"/>
        </w:rPr>
        <w:t>Our understanding of healing is holistic, we are body, mind and spirit; that healing may come over a protracted period of time or unexpectedly and suddenly, that our role is to provide a prayerful space, secure, welcoming, inspiring hope and with the freedom for God to be present. We are excited by this ministry and always reliant upon the eternal and creative breath of the Spirit of God at work among us, leading us forward in His beautiful Name.</w:t>
      </w:r>
    </w:p>
    <w:p w14:paraId="6D31CA36" w14:textId="77777777" w:rsidR="00B54B92" w:rsidRDefault="00B54B92" w:rsidP="00B54B92">
      <w:pPr>
        <w:rPr>
          <w:sz w:val="26"/>
          <w:szCs w:val="26"/>
        </w:rPr>
      </w:pPr>
    </w:p>
    <w:p w14:paraId="2A2761FE" w14:textId="078B6F25" w:rsidR="00B54B92" w:rsidRDefault="00B54B92" w:rsidP="00B54B92">
      <w:pPr>
        <w:jc w:val="center"/>
        <w:rPr>
          <w:sz w:val="26"/>
          <w:szCs w:val="26"/>
        </w:rPr>
      </w:pPr>
      <w:r>
        <w:rPr>
          <w:noProof/>
        </w:rPr>
        <w:drawing>
          <wp:anchor distT="0" distB="0" distL="114300" distR="114300" simplePos="0" relativeHeight="251660288" behindDoc="0" locked="0" layoutInCell="1" allowOverlap="1" wp14:anchorId="3A7EC430" wp14:editId="59A0C3FC">
            <wp:simplePos x="0" y="0"/>
            <wp:positionH relativeFrom="column">
              <wp:posOffset>5418455</wp:posOffset>
            </wp:positionH>
            <wp:positionV relativeFrom="paragraph">
              <wp:posOffset>10160</wp:posOffset>
            </wp:positionV>
            <wp:extent cx="990600" cy="990600"/>
            <wp:effectExtent l="0" t="0" r="0" b="0"/>
            <wp:wrapSquare wrapText="bothSides"/>
            <wp:docPr id="1874199463" name="Picture 2" descr="A qr code with a faceboo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99463" name="Picture 2" descr="A qr code with a facebook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rPr>
        <w:t>The Living Well www.the-living-well.org.uk / Registered Charity 112379</w:t>
      </w:r>
    </w:p>
    <w:p w14:paraId="43E72829" w14:textId="77777777" w:rsidR="00B54B92" w:rsidRDefault="00B54B92" w:rsidP="00B54B92">
      <w:pPr>
        <w:jc w:val="center"/>
        <w:rPr>
          <w:rStyle w:val="Hyperlink"/>
        </w:rPr>
      </w:pPr>
      <w:r>
        <w:rPr>
          <w:sz w:val="26"/>
          <w:szCs w:val="26"/>
        </w:rPr>
        <w:t xml:space="preserve">Please contact   01304 842847  or  </w:t>
      </w:r>
      <w:hyperlink r:id="rId8" w:history="1">
        <w:r>
          <w:rPr>
            <w:rStyle w:val="Hyperlink"/>
            <w:sz w:val="26"/>
            <w:szCs w:val="26"/>
          </w:rPr>
          <w:t>contact@the-living-well.org.uk</w:t>
        </w:r>
      </w:hyperlink>
    </w:p>
    <w:p w14:paraId="15FC9366" w14:textId="77777777" w:rsidR="00B54B92" w:rsidRDefault="00000000" w:rsidP="00B54B92">
      <w:pPr>
        <w:jc w:val="center"/>
      </w:pPr>
      <w:hyperlink r:id="rId9" w:history="1">
        <w:r w:rsidR="00B54B92">
          <w:rPr>
            <w:rStyle w:val="Hyperlink"/>
            <w:sz w:val="26"/>
            <w:szCs w:val="26"/>
          </w:rPr>
          <w:t>www.the-living-well.org.uk</w:t>
        </w:r>
      </w:hyperlink>
    </w:p>
    <w:sectPr w:rsidR="00B54B92" w:rsidSect="00B54B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92"/>
    <w:rsid w:val="00241554"/>
    <w:rsid w:val="00474829"/>
    <w:rsid w:val="00505C20"/>
    <w:rsid w:val="008313ED"/>
    <w:rsid w:val="00B54B92"/>
    <w:rsid w:val="00C90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FF6F"/>
  <w15:chartTrackingRefBased/>
  <w15:docId w15:val="{11BC5411-E3A6-4F36-BD17-9408850F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92"/>
    <w:pPr>
      <w:spacing w:line="256" w:lineRule="auto"/>
    </w:pPr>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he-living-well.org.uk"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living-well.org.u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the-living-w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Apps - Huggins</dc:creator>
  <cp:keywords/>
  <dc:description/>
  <cp:lastModifiedBy>Lorraine Apps - Huggins</cp:lastModifiedBy>
  <cp:revision>3</cp:revision>
  <dcterms:created xsi:type="dcterms:W3CDTF">2023-10-27T10:25:00Z</dcterms:created>
  <dcterms:modified xsi:type="dcterms:W3CDTF">2023-10-27T11:28:00Z</dcterms:modified>
</cp:coreProperties>
</file>