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790B" w14:textId="77777777" w:rsidR="000E15CE" w:rsidRDefault="000E15CE" w:rsidP="00D83835">
      <w:pPr>
        <w:tabs>
          <w:tab w:val="left" w:pos="480"/>
          <w:tab w:val="left" w:pos="5040"/>
        </w:tabs>
        <w:rPr>
          <w:b/>
          <w:bCs/>
        </w:rPr>
      </w:pPr>
      <w:r>
        <w:rPr>
          <w:b/>
          <w:bCs/>
        </w:rPr>
        <w:t>Diocese of York</w:t>
      </w:r>
    </w:p>
    <w:p w14:paraId="496F95A7" w14:textId="77777777" w:rsidR="000E15CE" w:rsidRDefault="000E15CE">
      <w:pPr>
        <w:tabs>
          <w:tab w:val="left" w:pos="480"/>
          <w:tab w:val="left" w:pos="5040"/>
        </w:tabs>
        <w:ind w:left="480" w:hanging="480"/>
      </w:pPr>
    </w:p>
    <w:p w14:paraId="68D7053C" w14:textId="5CBB0CDA" w:rsidR="00F00FFA" w:rsidRPr="00F00FFA" w:rsidRDefault="00DA11BB" w:rsidP="00F00FFA">
      <w:pPr>
        <w:tabs>
          <w:tab w:val="left" w:pos="480"/>
          <w:tab w:val="left" w:pos="2835"/>
          <w:tab w:val="left" w:pos="5040"/>
        </w:tabs>
        <w:ind w:left="2835" w:hanging="2835"/>
        <w:rPr>
          <w:sz w:val="36"/>
          <w:szCs w:val="36"/>
        </w:rPr>
      </w:pPr>
      <w:r>
        <w:rPr>
          <w:sz w:val="36"/>
          <w:szCs w:val="36"/>
        </w:rPr>
        <w:t xml:space="preserve">Role Description:   </w:t>
      </w:r>
      <w:r w:rsidR="00F00FFA">
        <w:rPr>
          <w:sz w:val="36"/>
          <w:szCs w:val="36"/>
        </w:rPr>
        <w:t xml:space="preserve">Priest in Charge, the Benefice of </w:t>
      </w:r>
      <w:r w:rsidR="00F33A34">
        <w:rPr>
          <w:sz w:val="36"/>
          <w:szCs w:val="36"/>
        </w:rPr>
        <w:t>Middlesbrough All Saints</w:t>
      </w:r>
    </w:p>
    <w:p w14:paraId="77846419" w14:textId="1BF0BC32" w:rsidR="00DA11BB" w:rsidRDefault="00DA11BB" w:rsidP="005E7153">
      <w:pPr>
        <w:tabs>
          <w:tab w:val="left" w:pos="480"/>
          <w:tab w:val="left" w:pos="2835"/>
          <w:tab w:val="left" w:pos="5040"/>
        </w:tabs>
        <w:ind w:left="2835" w:hanging="2835"/>
        <w:rPr>
          <w:sz w:val="36"/>
          <w:szCs w:val="36"/>
        </w:rPr>
      </w:pP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713BAB44" w:rsidR="00DA11BB" w:rsidRPr="003C2766" w:rsidRDefault="00882021">
      <w:pPr>
        <w:tabs>
          <w:tab w:val="left" w:pos="480"/>
          <w:tab w:val="left" w:pos="5040"/>
        </w:tabs>
        <w:ind w:left="480" w:hanging="480"/>
        <w:rPr>
          <w:i/>
        </w:rPr>
      </w:pPr>
      <w:r>
        <w:tab/>
        <w:t xml:space="preserve">This role description </w:t>
      </w:r>
      <w:r w:rsidR="000E15CE">
        <w:t>takes into accoun</w:t>
      </w:r>
      <w:r w:rsidR="00AC0CA6">
        <w:t>t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necessary at Ministerial Development Review, alongside the setting of objectives.</w:t>
      </w:r>
      <w:r w:rsidR="001E4379">
        <w:t xml:space="preserve"> </w:t>
      </w:r>
      <w:r w:rsidR="00DA11BB" w:rsidRPr="003C2766">
        <w:rPr>
          <w:i/>
        </w:rPr>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228606D7"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F00FFA">
        <w:t>Priest in Charge</w:t>
      </w:r>
    </w:p>
    <w:p w14:paraId="60BEAEFE" w14:textId="3A928676" w:rsidR="005E7153" w:rsidRDefault="000E15CE" w:rsidP="0087592C">
      <w:pPr>
        <w:tabs>
          <w:tab w:val="left" w:pos="480"/>
          <w:tab w:val="left" w:pos="5040"/>
        </w:tabs>
      </w:pPr>
      <w:r>
        <w:t>2.2</w:t>
      </w:r>
      <w:r>
        <w:tab/>
        <w:t>Name of benefice</w:t>
      </w:r>
      <w:r w:rsidR="0087592C">
        <w:tab/>
      </w:r>
      <w:r w:rsidR="00F33A34">
        <w:t>Middlesbrough All Saints</w:t>
      </w:r>
    </w:p>
    <w:p w14:paraId="3E725EEB" w14:textId="4C14F02A" w:rsidR="000E15CE" w:rsidRDefault="000E15CE">
      <w:pPr>
        <w:tabs>
          <w:tab w:val="left" w:pos="480"/>
          <w:tab w:val="left" w:pos="5040"/>
        </w:tabs>
        <w:ind w:left="480" w:hanging="480"/>
      </w:pPr>
      <w:r>
        <w:t>2.3</w:t>
      </w:r>
      <w:r>
        <w:tab/>
        <w:t>Deanery and archdeaconry</w:t>
      </w:r>
      <w:r w:rsidR="0087592C">
        <w:tab/>
      </w:r>
      <w:r w:rsidR="00F00FFA">
        <w:t>Middlesbrough</w:t>
      </w:r>
      <w:r w:rsidR="0087592C">
        <w:t xml:space="preserve"> Deanery,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0C7BB24F" w:rsidR="003F349A" w:rsidRDefault="003F349A">
      <w:pPr>
        <w:tabs>
          <w:tab w:val="left" w:pos="480"/>
          <w:tab w:val="left" w:pos="5040"/>
        </w:tabs>
        <w:ind w:left="480" w:hanging="480"/>
      </w:pPr>
      <w:r>
        <w:t>2.5</w:t>
      </w:r>
      <w:r>
        <w:tab/>
        <w:t>Patrons</w:t>
      </w:r>
      <w:r w:rsidR="0087592C">
        <w:tab/>
        <w:t>The Archbishop</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5DD99AA0" w:rsidR="00DA11BB" w:rsidRPr="00A4797B" w:rsidRDefault="00DA11BB" w:rsidP="001E5A03">
      <w:pPr>
        <w:tabs>
          <w:tab w:val="left" w:pos="426"/>
        </w:tabs>
        <w:spacing w:before="233"/>
        <w:ind w:left="426" w:hanging="426"/>
      </w:pPr>
      <w:r>
        <w:t>3.1</w:t>
      </w:r>
      <w:r>
        <w:tab/>
      </w:r>
      <w:r w:rsidRPr="00A4797B">
        <w:t>To</w:t>
      </w:r>
      <w:r w:rsidRPr="00A4797B">
        <w:rPr>
          <w:spacing w:val="-46"/>
        </w:rPr>
        <w:t xml:space="preserve"> </w:t>
      </w:r>
      <w:r w:rsidRPr="00A4797B">
        <w:t>share with the Arc</w:t>
      </w:r>
      <w:r w:rsidR="0087592C">
        <w:t>hbishop</w:t>
      </w:r>
      <w:r w:rsidR="001E5A03">
        <w:t xml:space="preserve">, </w:t>
      </w:r>
      <w:r w:rsidR="0087592C">
        <w:t>the Bishop of Whitby</w:t>
      </w:r>
      <w:r w:rsidR="001E5A03">
        <w:t xml:space="preserve"> and the Bishop of Beverley</w:t>
      </w:r>
      <w:r w:rsidR="007348D7">
        <w:t xml:space="preserve"> </w:t>
      </w:r>
      <w:r w:rsidR="000473BE">
        <w:t>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To be the priest of the benefice, having regard to the calling and responsibilities of the clergy of the Church of England as described in the Ordinal, the Canons, national Safeguarding policies, and all other relevant legislation, in accordance with the Archbishops’ statement Guidelines for the Professional Conduct of the Clergy.</w:t>
      </w:r>
    </w:p>
    <w:p w14:paraId="677BB8F0" w14:textId="7581583D"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3C2766">
        <w:t>(</w:t>
      </w:r>
      <w:r w:rsidR="00AC0CA6">
        <w:t>s</w:t>
      </w:r>
      <w:r w:rsidR="003C2766">
        <w:t>)</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352319C"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007348D7">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To nurture discipleship and develop the ministry of all God’s people, through training,</w:t>
      </w:r>
      <w:r>
        <w:t xml:space="preserve">  </w:t>
      </w:r>
      <w:r w:rsidRPr="00A4797B">
        <w:t>co-operation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lastRenderedPageBreak/>
        <w:t>3.7</w:t>
      </w:r>
      <w:r>
        <w:tab/>
      </w:r>
      <w:r w:rsidRPr="00A4797B">
        <w:t xml:space="preserve">To collaborate with others in the deanery in mission and ministry, and through deanery planning, participate in the future shaping of ministry according to the resources and opportunities </w:t>
      </w:r>
      <w:r>
        <w:t xml:space="preserve">available, </w:t>
      </w:r>
      <w:r w:rsidRPr="00A4797B">
        <w:t>and to be pro-active and constant in seeking the fullest possible degree of ecumenical co-operation and commitment.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07663603" w:rsidR="005E7153" w:rsidRDefault="000E15CE" w:rsidP="00DA11BB">
      <w:pPr>
        <w:ind w:left="426" w:hanging="426"/>
      </w:pPr>
      <w:r w:rsidRPr="005E7153">
        <w:t>4.1</w:t>
      </w:r>
      <w:r w:rsidRPr="00882021">
        <w:rPr>
          <w:color w:val="FF0000"/>
        </w:rPr>
        <w:tab/>
      </w:r>
      <w:r w:rsidR="00F25DF4">
        <w:t xml:space="preserve"> </w:t>
      </w:r>
      <w:r w:rsidR="004317F8">
        <w:t xml:space="preserve">To </w:t>
      </w:r>
      <w:r w:rsidR="003D61B7">
        <w:t xml:space="preserve">build upon the work of the previous incumbent to </w:t>
      </w:r>
      <w:r w:rsidR="002B67DE">
        <w:t>encourage and sustain</w:t>
      </w:r>
      <w:r w:rsidR="00CA72ED">
        <w:t xml:space="preserve"> the</w:t>
      </w:r>
      <w:r w:rsidR="002B67DE">
        <w:t xml:space="preserve"> existing congregation</w:t>
      </w:r>
      <w:r w:rsidR="00864CA1">
        <w:t>, offer pastoral care to parishioners</w:t>
      </w:r>
      <w:r w:rsidR="00647AFF">
        <w:t xml:space="preserve"> and </w:t>
      </w:r>
      <w:r w:rsidR="00E6487A">
        <w:t>seek out opportunities for missional outreach</w:t>
      </w:r>
      <w:r w:rsidR="00F1322A">
        <w:t>.</w:t>
      </w:r>
    </w:p>
    <w:p w14:paraId="19821B95" w14:textId="77777777" w:rsidR="005E7153" w:rsidRDefault="005E7153" w:rsidP="00DA11BB">
      <w:pPr>
        <w:ind w:left="426" w:hanging="426"/>
      </w:pPr>
    </w:p>
    <w:p w14:paraId="2F68E1B2" w14:textId="2479D8E9" w:rsidR="005E7153" w:rsidRDefault="005E7153" w:rsidP="00DA11BB">
      <w:pPr>
        <w:ind w:left="426" w:hanging="426"/>
      </w:pPr>
      <w:r>
        <w:t>4.2</w:t>
      </w:r>
      <w:r>
        <w:tab/>
        <w:t xml:space="preserve"> </w:t>
      </w:r>
      <w:r w:rsidR="000A3503">
        <w:t xml:space="preserve">To </w:t>
      </w:r>
      <w:r w:rsidR="00F1322A">
        <w:t>be a good colleague</w:t>
      </w:r>
      <w:r w:rsidR="0015678D">
        <w:t xml:space="preserve"> to other deanery clergy</w:t>
      </w:r>
      <w:r w:rsidR="007348D7">
        <w:t>, including the sharing of ministerial gifts and responsibilities across parish boundaries</w:t>
      </w:r>
      <w:r w:rsidR="002128CA">
        <w:t xml:space="preserve"> and traditions</w:t>
      </w:r>
      <w:r w:rsidR="003C33EA">
        <w:t>.</w:t>
      </w:r>
    </w:p>
    <w:p w14:paraId="65A736D7" w14:textId="77777777" w:rsidR="005E7153" w:rsidRDefault="005E7153" w:rsidP="00DA11BB">
      <w:pPr>
        <w:ind w:left="426" w:hanging="426"/>
      </w:pPr>
    </w:p>
    <w:p w14:paraId="31366356" w14:textId="79E3E812" w:rsidR="000B6480" w:rsidRDefault="005E7153" w:rsidP="00DA11BB">
      <w:pPr>
        <w:ind w:left="426" w:hanging="426"/>
      </w:pPr>
      <w:r>
        <w:t>4.3</w:t>
      </w:r>
      <w:r>
        <w:tab/>
      </w:r>
      <w:r w:rsidR="000B6480">
        <w:t xml:space="preserve"> </w:t>
      </w:r>
      <w:r w:rsidR="000A3503">
        <w:t>To build and maintain good relationships between the church</w:t>
      </w:r>
      <w:r w:rsidR="00E6487A">
        <w:t xml:space="preserve"> </w:t>
      </w:r>
      <w:r w:rsidR="000A3503">
        <w:t>a</w:t>
      </w:r>
      <w:r w:rsidR="007348D7">
        <w:t>nd young people in the benefic</w:t>
      </w:r>
      <w:r w:rsidR="002128CA">
        <w:t>e, including</w:t>
      </w:r>
      <w:r w:rsidR="00C804F7">
        <w:t xml:space="preserve"> pupils of the new Secondary school and</w:t>
      </w:r>
      <w:r w:rsidR="002128CA">
        <w:t xml:space="preserve"> college students</w:t>
      </w:r>
      <w:r w:rsidR="00275937">
        <w:t>.</w:t>
      </w:r>
    </w:p>
    <w:p w14:paraId="6A347E7A" w14:textId="77777777" w:rsidR="000B6480" w:rsidRDefault="000B6480" w:rsidP="00DA11BB">
      <w:pPr>
        <w:ind w:left="426" w:hanging="426"/>
      </w:pPr>
    </w:p>
    <w:p w14:paraId="60A9F783" w14:textId="417A4C32" w:rsidR="000A3503" w:rsidRPr="00C841C9" w:rsidRDefault="000B6480" w:rsidP="00864CA1">
      <w:pPr>
        <w:ind w:left="426" w:hanging="426"/>
      </w:pPr>
      <w:r>
        <w:t>4.4</w:t>
      </w:r>
      <w:r>
        <w:tab/>
      </w:r>
      <w:r w:rsidR="00F25DF4">
        <w:t xml:space="preserve"> </w:t>
      </w:r>
      <w:r w:rsidR="004317F8">
        <w:t>To be close</w:t>
      </w:r>
      <w:r w:rsidR="000A3503">
        <w:t>ly involved in community</w:t>
      </w:r>
      <w:r w:rsidR="004226A8">
        <w:t xml:space="preserve"> and civic</w:t>
      </w:r>
      <w:r w:rsidR="000A3503">
        <w:t xml:space="preserve"> events</w:t>
      </w:r>
      <w:r w:rsidR="004317F8">
        <w:t xml:space="preserve"> and </w:t>
      </w:r>
      <w:r w:rsidR="00275937">
        <w:t xml:space="preserve">to be the visible face of the Church in </w:t>
      </w:r>
      <w:r w:rsidR="008B48E8">
        <w:t xml:space="preserve">the </w:t>
      </w:r>
      <w:r w:rsidR="003C33EA">
        <w:t>benefice</w:t>
      </w:r>
      <w:r w:rsidR="008B48E8">
        <w:t>.</w:t>
      </w:r>
      <w:r w:rsidR="000A3503">
        <w:t xml:space="preserve"> </w:t>
      </w:r>
    </w:p>
    <w:p w14:paraId="738941E4" w14:textId="77777777" w:rsidR="000A3503" w:rsidRDefault="000A3503" w:rsidP="000A3503">
      <w:pPr>
        <w:ind w:left="426" w:hanging="426"/>
      </w:pPr>
    </w:p>
    <w:p w14:paraId="73B1B7D8" w14:textId="47996EBF" w:rsidR="000A3503" w:rsidRDefault="000A3503" w:rsidP="000A3503">
      <w:pPr>
        <w:ind w:left="426" w:hanging="426"/>
      </w:pPr>
      <w:r>
        <w:t>4.</w:t>
      </w:r>
      <w:r w:rsidR="00864CA1">
        <w:t>5</w:t>
      </w:r>
      <w:r>
        <w:tab/>
        <w:t>To develop lay</w:t>
      </w:r>
      <w:r w:rsidR="00A8072C">
        <w:t xml:space="preserve"> and ordained</w:t>
      </w:r>
      <w:r>
        <w:t xml:space="preserve"> vocations and ministries.</w:t>
      </w:r>
    </w:p>
    <w:p w14:paraId="616A01B8" w14:textId="663CCFBB" w:rsidR="000A3503" w:rsidRDefault="000A3503" w:rsidP="00871788">
      <w:pPr>
        <w:tabs>
          <w:tab w:val="left" w:pos="480"/>
          <w:tab w:val="left" w:pos="5040"/>
        </w:tabs>
      </w:pPr>
    </w:p>
    <w:p w14:paraId="012062DB" w14:textId="37277622" w:rsidR="005E7153" w:rsidRDefault="000A3503" w:rsidP="000A3503">
      <w:pPr>
        <w:tabs>
          <w:tab w:val="left" w:pos="480"/>
          <w:tab w:val="left" w:pos="5040"/>
        </w:tabs>
        <w:ind w:left="480" w:hanging="480"/>
      </w:pPr>
      <w:r>
        <w:t>4.</w:t>
      </w:r>
      <w:r w:rsidR="00871788">
        <w:t>6</w:t>
      </w:r>
      <w:r>
        <w:t xml:space="preserve"> </w:t>
      </w:r>
      <w:r>
        <w:tab/>
        <w:t xml:space="preserve">To </w:t>
      </w:r>
      <w:r w:rsidR="005D1AB4">
        <w:t>help the benefice engage</w:t>
      </w:r>
      <w:r w:rsidR="00E1109B">
        <w:t xml:space="preserve"> missionally and pastorally</w:t>
      </w:r>
      <w:r w:rsidR="005D1AB4">
        <w:t xml:space="preserve"> with</w:t>
      </w:r>
      <w:r w:rsidR="00117ED3">
        <w:t xml:space="preserve"> areas of new housing</w:t>
      </w:r>
      <w:r w:rsidR="0001455A">
        <w:t>.</w:t>
      </w:r>
    </w:p>
    <w:p w14:paraId="3D037E90" w14:textId="0DFAACE2" w:rsidR="00EE4ECF" w:rsidRDefault="00EE4ECF" w:rsidP="000A3503">
      <w:pPr>
        <w:tabs>
          <w:tab w:val="left" w:pos="480"/>
          <w:tab w:val="left" w:pos="5040"/>
        </w:tabs>
        <w:ind w:left="480" w:hanging="480"/>
      </w:pPr>
    </w:p>
    <w:p w14:paraId="420D87B3" w14:textId="1229C3F4" w:rsidR="00EE4ECF" w:rsidRPr="0001455A" w:rsidRDefault="00EE4ECF" w:rsidP="000A3503">
      <w:pPr>
        <w:tabs>
          <w:tab w:val="left" w:pos="480"/>
          <w:tab w:val="left" w:pos="5040"/>
        </w:tabs>
        <w:ind w:left="480" w:hanging="480"/>
      </w:pPr>
      <w:r>
        <w:t>4.</w:t>
      </w:r>
      <w:r w:rsidR="00384018">
        <w:t>7</w:t>
      </w:r>
      <w:r>
        <w:tab/>
        <w:t>To</w:t>
      </w:r>
      <w:r w:rsidR="002B3A53">
        <w:t xml:space="preserve"> help the parish progress plans for church reordering.</w:t>
      </w:r>
      <w:r>
        <w:t xml:space="preserve"> </w:t>
      </w:r>
    </w:p>
    <w:p w14:paraId="08765338" w14:textId="2C4F4490" w:rsidR="000E15CE" w:rsidRDefault="000E15CE" w:rsidP="001B3487">
      <w:pPr>
        <w:tabs>
          <w:tab w:val="left" w:pos="480"/>
          <w:tab w:val="left" w:pos="5040"/>
        </w:tabs>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r>
        <w:t>5.1</w:t>
      </w:r>
      <w:r>
        <w:tab/>
      </w:r>
      <w:r>
        <w:rPr>
          <w:i/>
          <w:iCs/>
        </w:rPr>
        <w:t>Generic</w:t>
      </w:r>
    </w:p>
    <w:p w14:paraId="4057AF20" w14:textId="48307BAE" w:rsidR="000E15CE" w:rsidRDefault="000E15CE">
      <w:pPr>
        <w:tabs>
          <w:tab w:val="left" w:pos="480"/>
          <w:tab w:val="left" w:pos="5040"/>
        </w:tabs>
        <w:ind w:left="480" w:hanging="480"/>
      </w:pPr>
      <w:r>
        <w:t>a</w:t>
      </w:r>
      <w:r>
        <w:tab/>
      </w:r>
      <w:r w:rsidR="00882021">
        <w:t>The Archbishop</w:t>
      </w:r>
      <w:r w:rsidR="000336CB">
        <w:t xml:space="preserve">, </w:t>
      </w:r>
      <w:r w:rsidR="00DD2C4E">
        <w:t>Suffragan Bishop</w:t>
      </w:r>
      <w:r w:rsidR="00DD4153">
        <w:t xml:space="preserve">, </w:t>
      </w:r>
      <w:r w:rsidR="00880620">
        <w:t>Bishop of Beverley</w:t>
      </w:r>
      <w:r w:rsidR="00DD2C4E">
        <w:t xml:space="preserve"> and </w:t>
      </w:r>
      <w:r>
        <w:t>Archdeacon</w:t>
      </w:r>
    </w:p>
    <w:p w14:paraId="7EE62667" w14:textId="07913524" w:rsidR="000E15CE" w:rsidRDefault="000E15CE">
      <w:pPr>
        <w:tabs>
          <w:tab w:val="left" w:pos="480"/>
          <w:tab w:val="left" w:pos="5040"/>
        </w:tabs>
        <w:ind w:left="480" w:hanging="480"/>
      </w:pPr>
      <w:r>
        <w:t>b</w:t>
      </w:r>
      <w:r>
        <w:tab/>
        <w:t>The Churchwardens and the Parochial Church Council</w:t>
      </w:r>
    </w:p>
    <w:p w14:paraId="5E5C3E11" w14:textId="0F42CD10" w:rsidR="000E15CE" w:rsidRDefault="000E15CE">
      <w:pPr>
        <w:tabs>
          <w:tab w:val="left" w:pos="480"/>
          <w:tab w:val="left" w:pos="5040"/>
        </w:tabs>
        <w:ind w:left="480" w:hanging="480"/>
      </w:pPr>
      <w:r>
        <w:t>c</w:t>
      </w:r>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r>
        <w:t>d</w:t>
      </w:r>
      <w:r>
        <w:tab/>
        <w:t>Diocesan and archdeaconry advisers in specialist areas</w:t>
      </w:r>
    </w:p>
    <w:p w14:paraId="3009ACEE" w14:textId="77777777" w:rsidR="000E15CE" w:rsidRDefault="000E15CE">
      <w:pPr>
        <w:tabs>
          <w:tab w:val="left" w:pos="480"/>
          <w:tab w:val="left" w:pos="5040"/>
        </w:tabs>
        <w:ind w:left="480" w:hanging="480"/>
      </w:pPr>
    </w:p>
    <w:p w14:paraId="7E3BF2CF" w14:textId="30630ACA" w:rsidR="000E15CE" w:rsidRPr="00882021" w:rsidRDefault="000E15CE">
      <w:pPr>
        <w:tabs>
          <w:tab w:val="left" w:pos="480"/>
          <w:tab w:val="left" w:pos="5040"/>
        </w:tabs>
        <w:ind w:left="480" w:hanging="480"/>
        <w:rPr>
          <w:color w:val="FF0000"/>
        </w:rPr>
      </w:pPr>
      <w:r>
        <w:t>5.2</w:t>
      </w:r>
      <w:r>
        <w:tab/>
      </w:r>
      <w:r>
        <w:rPr>
          <w:i/>
          <w:iCs/>
        </w:rPr>
        <w:t>Specific</w:t>
      </w:r>
      <w:r w:rsidR="00882021">
        <w:rPr>
          <w:i/>
          <w:iCs/>
        </w:rPr>
        <w:t xml:space="preserve"> </w:t>
      </w:r>
    </w:p>
    <w:p w14:paraId="455C7A8A" w14:textId="324683CA" w:rsidR="005E7153" w:rsidRPr="00880620" w:rsidRDefault="00682BBF" w:rsidP="00880620">
      <w:pPr>
        <w:pStyle w:val="ListParagraph"/>
        <w:numPr>
          <w:ilvl w:val="0"/>
          <w:numId w:val="3"/>
        </w:numPr>
        <w:ind w:left="426" w:hanging="426"/>
      </w:pPr>
      <w:r>
        <w:t>Churchwardens</w:t>
      </w:r>
    </w:p>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r>
        <w:t>a</w:t>
      </w:r>
      <w:r>
        <w:tab/>
        <w:t xml:space="preserve">The </w:t>
      </w:r>
      <w:r w:rsidR="00DD2C4E">
        <w:t>Area</w:t>
      </w:r>
      <w:r>
        <w:t xml:space="preserve"> Dean</w:t>
      </w:r>
    </w:p>
    <w:p w14:paraId="1E735C12" w14:textId="4601DAF9" w:rsidR="000E15CE" w:rsidRDefault="000E15CE">
      <w:pPr>
        <w:tabs>
          <w:tab w:val="left" w:pos="480"/>
          <w:tab w:val="left" w:pos="5040"/>
        </w:tabs>
        <w:ind w:left="480" w:hanging="480"/>
      </w:pPr>
      <w:r>
        <w:t>b</w:t>
      </w:r>
      <w:r>
        <w:tab/>
        <w:t xml:space="preserve">The Diocesan Director of </w:t>
      </w:r>
      <w:r w:rsidR="000473BE">
        <w:t>Mission and Ministry</w:t>
      </w:r>
    </w:p>
    <w:p w14:paraId="4A9FECC4" w14:textId="77777777" w:rsidR="000E15CE" w:rsidRDefault="000E15CE">
      <w:pPr>
        <w:tabs>
          <w:tab w:val="left" w:pos="480"/>
          <w:tab w:val="left" w:pos="5040"/>
        </w:tabs>
        <w:ind w:left="480" w:hanging="480"/>
      </w:pPr>
      <w:r>
        <w:t>c</w:t>
      </w:r>
      <w:r>
        <w:tab/>
        <w:t>The Archbishop’s Adviser and Co-ordinator of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676F53F5" w14:textId="7F3CA71C" w:rsidR="009B777D" w:rsidRPr="007D4B78" w:rsidRDefault="000E15CE" w:rsidP="007D4B78">
      <w:pPr>
        <w:tabs>
          <w:tab w:val="left" w:pos="480"/>
          <w:tab w:val="left" w:pos="5040"/>
        </w:tabs>
        <w:ind w:left="480" w:hanging="480"/>
      </w:pPr>
      <w:r>
        <w:tab/>
      </w:r>
      <w:r w:rsidR="00B63760" w:rsidRPr="00B63760">
        <w:t xml:space="preserve">Due to several retirements in the same 6-month period </w:t>
      </w:r>
      <w:r w:rsidR="00B63760">
        <w:t>there will be</w:t>
      </w:r>
      <w:r w:rsidR="00B63760" w:rsidRPr="00B63760">
        <w:t xml:space="preserve"> 5 vacancies in Middlesbrough Deanery in the autumn of this year.</w:t>
      </w:r>
      <w:r w:rsidR="00B63760">
        <w:t xml:space="preserve">  The Deanery Leadership Team is</w:t>
      </w:r>
      <w:r w:rsidR="00B63760" w:rsidRPr="00B63760">
        <w:t xml:space="preserve"> making the most of this opportunity </w:t>
      </w:r>
      <w:r w:rsidR="00B63760">
        <w:t>with creative approaches to</w:t>
      </w:r>
      <w:r w:rsidR="00B63760" w:rsidRPr="00B63760">
        <w:t xml:space="preserve"> what ministry should look like across the deanery in the 21st century.</w:t>
      </w:r>
    </w:p>
    <w:p w14:paraId="47EC9A17" w14:textId="77777777" w:rsidR="00882021" w:rsidRDefault="00882021">
      <w:pPr>
        <w:tabs>
          <w:tab w:val="left" w:pos="480"/>
          <w:tab w:val="left" w:pos="5040"/>
        </w:tabs>
        <w:ind w:left="480" w:hanging="480"/>
        <w:rPr>
          <w:b/>
          <w:bCs/>
        </w:rPr>
      </w:pPr>
    </w:p>
    <w:p w14:paraId="5AE0313B" w14:textId="77777777"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386"/>
      </w:tblGrid>
      <w:tr w:rsidR="00E92F0C" w:rsidRPr="00E92F0C" w14:paraId="2111785C" w14:textId="77777777" w:rsidTr="00E92F0C">
        <w:tc>
          <w:tcPr>
            <w:tcW w:w="3626" w:type="dxa"/>
          </w:tcPr>
          <w:p w14:paraId="60CFBBAD" w14:textId="77777777" w:rsidR="00E92F0C" w:rsidRPr="00E92F0C" w:rsidRDefault="00E92F0C" w:rsidP="00E73AAB">
            <w:pPr>
              <w:spacing w:before="120"/>
            </w:pPr>
            <w:r w:rsidRPr="00E92F0C">
              <w:t>Number of parishes</w:t>
            </w:r>
          </w:p>
        </w:tc>
        <w:tc>
          <w:tcPr>
            <w:tcW w:w="5386" w:type="dxa"/>
          </w:tcPr>
          <w:p w14:paraId="1C5FC4E6" w14:textId="09E577AF" w:rsidR="00E92F0C" w:rsidRPr="00E92F0C" w:rsidRDefault="00C64A6D" w:rsidP="00E73AAB">
            <w:pPr>
              <w:spacing w:before="120"/>
            </w:pPr>
            <w:r>
              <w:t>1</w:t>
            </w:r>
          </w:p>
        </w:tc>
      </w:tr>
      <w:tr w:rsidR="00E92F0C" w:rsidRPr="00E92F0C" w14:paraId="4449843C" w14:textId="77777777" w:rsidTr="00E92F0C">
        <w:tc>
          <w:tcPr>
            <w:tcW w:w="3626" w:type="dxa"/>
          </w:tcPr>
          <w:p w14:paraId="021B76F4" w14:textId="77777777" w:rsidR="00E92F0C" w:rsidRPr="00E92F0C" w:rsidRDefault="00E92F0C" w:rsidP="00E73AAB">
            <w:pPr>
              <w:pStyle w:val="BodyTextIndent2"/>
              <w:spacing w:before="120" w:line="240" w:lineRule="auto"/>
              <w:ind w:left="0" w:firstLine="0"/>
            </w:pPr>
            <w:r w:rsidRPr="00E92F0C">
              <w:t>Churches and listing</w:t>
            </w:r>
          </w:p>
        </w:tc>
        <w:tc>
          <w:tcPr>
            <w:tcW w:w="5386" w:type="dxa"/>
          </w:tcPr>
          <w:p w14:paraId="7D9D4519" w14:textId="60F80BEE" w:rsidR="007D4B78" w:rsidRDefault="00100FAC" w:rsidP="007D4B78">
            <w:pPr>
              <w:tabs>
                <w:tab w:val="left" w:pos="480"/>
                <w:tab w:val="left" w:pos="5040"/>
              </w:tabs>
              <w:ind w:left="480" w:hanging="480"/>
            </w:pPr>
            <w:r>
              <w:t>All Saints (2*)</w:t>
            </w:r>
          </w:p>
          <w:p w14:paraId="72AF25C9" w14:textId="77777777" w:rsidR="00E92F0C" w:rsidRPr="00E92F0C" w:rsidRDefault="00E92F0C" w:rsidP="00E73AAB">
            <w:pPr>
              <w:pStyle w:val="BodyTextIndent2"/>
              <w:spacing w:before="120" w:line="240" w:lineRule="auto"/>
              <w:ind w:left="0" w:firstLine="0"/>
            </w:pPr>
          </w:p>
        </w:tc>
      </w:tr>
      <w:tr w:rsidR="00E92F0C" w:rsidRPr="00E92F0C" w14:paraId="5E0370B4" w14:textId="77777777" w:rsidTr="00E92F0C">
        <w:tc>
          <w:tcPr>
            <w:tcW w:w="3626" w:type="dxa"/>
          </w:tcPr>
          <w:p w14:paraId="5362D813" w14:textId="64A73DD0" w:rsidR="00E92F0C" w:rsidRPr="00E92F0C" w:rsidRDefault="00E92F0C" w:rsidP="00E73AAB">
            <w:pPr>
              <w:pStyle w:val="BodyTextIndent2"/>
              <w:spacing w:before="120" w:line="240" w:lineRule="auto"/>
              <w:ind w:left="0" w:firstLine="0"/>
            </w:pPr>
            <w:r w:rsidRPr="00E92F0C">
              <w:t>Parsonage</w:t>
            </w:r>
          </w:p>
        </w:tc>
        <w:tc>
          <w:tcPr>
            <w:tcW w:w="5386" w:type="dxa"/>
          </w:tcPr>
          <w:p w14:paraId="1208286C" w14:textId="4DBFB8D3" w:rsidR="00E92F0C" w:rsidRPr="00E92F0C" w:rsidRDefault="00BB3DA6" w:rsidP="00E73AAB">
            <w:pPr>
              <w:pStyle w:val="BodyTextIndent2"/>
              <w:spacing w:before="120" w:line="240" w:lineRule="auto"/>
              <w:ind w:left="0" w:firstLine="0"/>
            </w:pPr>
            <w:r>
              <w:t xml:space="preserve">A </w:t>
            </w:r>
            <w:r w:rsidR="007F49C5">
              <w:t>large semi-</w:t>
            </w:r>
            <w:r>
              <w:t>detached house just outside the parish</w:t>
            </w:r>
          </w:p>
        </w:tc>
      </w:tr>
      <w:tr w:rsidR="00E92F0C" w:rsidRPr="00E92F0C" w14:paraId="5B779160" w14:textId="77777777" w:rsidTr="00E92F0C">
        <w:tc>
          <w:tcPr>
            <w:tcW w:w="3626" w:type="dxa"/>
          </w:tcPr>
          <w:p w14:paraId="45078F71" w14:textId="7CEB4D0F" w:rsidR="00E92F0C" w:rsidRPr="00E92F0C" w:rsidRDefault="00E92F0C" w:rsidP="00E73AAB">
            <w:pPr>
              <w:spacing w:before="120"/>
            </w:pPr>
            <w:r w:rsidRPr="00E92F0C">
              <w:t>Other buildings</w:t>
            </w:r>
          </w:p>
        </w:tc>
        <w:tc>
          <w:tcPr>
            <w:tcW w:w="5386" w:type="dxa"/>
          </w:tcPr>
          <w:p w14:paraId="4E16CB06" w14:textId="0C127745" w:rsidR="00E92F0C" w:rsidRPr="00E92F0C" w:rsidRDefault="00F11BFB" w:rsidP="00E73AAB">
            <w:pPr>
              <w:spacing w:before="120"/>
            </w:pPr>
            <w:r>
              <w:t>Church hall, rented to a community church</w:t>
            </w:r>
          </w:p>
        </w:tc>
      </w:tr>
      <w:tr w:rsidR="00E92F0C" w:rsidRPr="00E92F0C" w14:paraId="0FE66061" w14:textId="77777777" w:rsidTr="00E92F0C">
        <w:tc>
          <w:tcPr>
            <w:tcW w:w="3626" w:type="dxa"/>
          </w:tcPr>
          <w:p w14:paraId="1510F4CE" w14:textId="5DC6A746" w:rsidR="00E92F0C" w:rsidRPr="00E92F0C" w:rsidRDefault="00E92F0C" w:rsidP="00E73AAB">
            <w:pPr>
              <w:spacing w:before="120"/>
            </w:pPr>
            <w:r w:rsidRPr="00E92F0C">
              <w:t>PCCs</w:t>
            </w:r>
          </w:p>
        </w:tc>
        <w:tc>
          <w:tcPr>
            <w:tcW w:w="5386" w:type="dxa"/>
          </w:tcPr>
          <w:p w14:paraId="468C5003" w14:textId="3D5F2614" w:rsidR="00E92F0C" w:rsidRPr="00E92F0C" w:rsidRDefault="00FB3A87" w:rsidP="00E73AAB">
            <w:pPr>
              <w:spacing w:before="120"/>
            </w:pPr>
            <w:r>
              <w:t>1</w:t>
            </w:r>
          </w:p>
        </w:tc>
      </w:tr>
      <w:tr w:rsidR="00E92F0C" w:rsidRPr="00E92F0C" w14:paraId="76276593" w14:textId="77777777" w:rsidTr="00E92F0C">
        <w:tc>
          <w:tcPr>
            <w:tcW w:w="3626" w:type="dxa"/>
          </w:tcPr>
          <w:p w14:paraId="140C2230" w14:textId="5DADB216" w:rsidR="00E92F0C" w:rsidRPr="00E92F0C" w:rsidRDefault="00E92F0C" w:rsidP="00E73AAB">
            <w:pPr>
              <w:spacing w:before="120"/>
            </w:pPr>
            <w:r w:rsidRPr="00E92F0C">
              <w:t>Churchyards</w:t>
            </w:r>
          </w:p>
        </w:tc>
        <w:tc>
          <w:tcPr>
            <w:tcW w:w="5386" w:type="dxa"/>
          </w:tcPr>
          <w:p w14:paraId="308840B6" w14:textId="02CECAAB" w:rsidR="00E92F0C" w:rsidRPr="00E92F0C" w:rsidRDefault="00FB3A87" w:rsidP="00E73AAB">
            <w:pPr>
              <w:spacing w:before="120"/>
            </w:pPr>
            <w:r>
              <w:t>No</w:t>
            </w:r>
          </w:p>
        </w:tc>
      </w:tr>
      <w:tr w:rsidR="00E92F0C" w:rsidRPr="00E92F0C" w14:paraId="7236E276" w14:textId="77777777" w:rsidTr="00E92F0C">
        <w:tc>
          <w:tcPr>
            <w:tcW w:w="3626" w:type="dxa"/>
          </w:tcPr>
          <w:p w14:paraId="6070A1FA" w14:textId="304FBED4" w:rsidR="00E92F0C" w:rsidRPr="00E92F0C" w:rsidRDefault="00E92F0C" w:rsidP="00E73AAB">
            <w:pPr>
              <w:spacing w:before="120"/>
            </w:pPr>
            <w:r w:rsidRPr="00E92F0C">
              <w:t>Population</w:t>
            </w:r>
          </w:p>
        </w:tc>
        <w:tc>
          <w:tcPr>
            <w:tcW w:w="5386" w:type="dxa"/>
          </w:tcPr>
          <w:p w14:paraId="5C02CB1C" w14:textId="2D5CB9D4" w:rsidR="00E92F0C" w:rsidRPr="00E92F0C" w:rsidRDefault="007C1A90" w:rsidP="00E73AAB">
            <w:pPr>
              <w:spacing w:before="120"/>
            </w:pPr>
            <w:r>
              <w:t>5,598 (will increase with new housing)</w:t>
            </w:r>
          </w:p>
        </w:tc>
      </w:tr>
      <w:tr w:rsidR="00E92F0C" w:rsidRPr="00E92F0C" w14:paraId="5FA379FE" w14:textId="77777777" w:rsidTr="00E92F0C">
        <w:tc>
          <w:tcPr>
            <w:tcW w:w="3626" w:type="dxa"/>
          </w:tcPr>
          <w:p w14:paraId="3E9ABB48" w14:textId="1AB12A51" w:rsidR="00E92F0C" w:rsidRPr="00E92F0C" w:rsidRDefault="00E92F0C" w:rsidP="00E73AAB">
            <w:pPr>
              <w:spacing w:before="120"/>
            </w:pPr>
            <w:r w:rsidRPr="00E92F0C">
              <w:t>Average Sunday attendance</w:t>
            </w:r>
          </w:p>
        </w:tc>
        <w:tc>
          <w:tcPr>
            <w:tcW w:w="5386" w:type="dxa"/>
          </w:tcPr>
          <w:p w14:paraId="510FA115" w14:textId="05264EA3" w:rsidR="00E92F0C" w:rsidRPr="00E92F0C" w:rsidRDefault="00E92F0C" w:rsidP="00E73AAB">
            <w:pPr>
              <w:spacing w:before="120"/>
            </w:pPr>
            <w:r w:rsidRPr="00E92F0C">
              <w:t xml:space="preserve"> </w:t>
            </w:r>
            <w:r w:rsidR="001E3821">
              <w:t>81</w:t>
            </w:r>
          </w:p>
        </w:tc>
      </w:tr>
      <w:tr w:rsidR="00E92F0C" w:rsidRPr="00E92F0C" w14:paraId="37AE1341" w14:textId="77777777" w:rsidTr="00E92F0C">
        <w:tc>
          <w:tcPr>
            <w:tcW w:w="3626" w:type="dxa"/>
          </w:tcPr>
          <w:p w14:paraId="1D8BFD89" w14:textId="3C78189B" w:rsidR="003F349A" w:rsidRPr="00E92F0C" w:rsidRDefault="00E92F0C" w:rsidP="007D4B78">
            <w:pPr>
              <w:spacing w:before="120"/>
            </w:pPr>
            <w:r w:rsidRPr="00E92F0C">
              <w:t>Free Will Offer 202</w:t>
            </w:r>
            <w:r w:rsidR="00324088">
              <w:t>5</w:t>
            </w:r>
          </w:p>
        </w:tc>
        <w:tc>
          <w:tcPr>
            <w:tcW w:w="5386" w:type="dxa"/>
          </w:tcPr>
          <w:p w14:paraId="1E8A38B4" w14:textId="5AB92366" w:rsidR="00E92F0C" w:rsidRPr="00E92F0C" w:rsidRDefault="00EB47C3" w:rsidP="00E73AAB">
            <w:pPr>
              <w:spacing w:before="120"/>
            </w:pPr>
            <w:r>
              <w:t>£</w:t>
            </w:r>
            <w:r w:rsidR="00DD6369">
              <w:t>18,000 plus £54,050 LICF</w:t>
            </w:r>
          </w:p>
        </w:tc>
      </w:tr>
      <w:tr w:rsidR="00E92F0C" w:rsidRPr="00E92F0C" w14:paraId="4496EADE" w14:textId="77777777" w:rsidTr="00E92F0C">
        <w:tc>
          <w:tcPr>
            <w:tcW w:w="3626" w:type="dxa"/>
          </w:tcPr>
          <w:p w14:paraId="2C25717E" w14:textId="07468FED" w:rsidR="00E92F0C" w:rsidRPr="00E92F0C" w:rsidRDefault="00E92F0C" w:rsidP="00E73AAB">
            <w:pPr>
              <w:spacing w:before="120"/>
            </w:pPr>
            <w:r w:rsidRPr="00E92F0C">
              <w:t>Schools</w:t>
            </w:r>
          </w:p>
        </w:tc>
        <w:tc>
          <w:tcPr>
            <w:tcW w:w="5386" w:type="dxa"/>
          </w:tcPr>
          <w:p w14:paraId="337FB030" w14:textId="68D0549C" w:rsidR="00E92F0C" w:rsidRPr="00E92F0C" w:rsidRDefault="00DD6369" w:rsidP="004A29B6">
            <w:pPr>
              <w:tabs>
                <w:tab w:val="left" w:pos="480"/>
                <w:tab w:val="left" w:pos="5040"/>
              </w:tabs>
              <w:ind w:left="480" w:hanging="480"/>
            </w:pPr>
            <w:r>
              <w:t>O</w:t>
            </w:r>
            <w:r w:rsidR="00C64A6D">
              <w:t>ne Secondary</w:t>
            </w:r>
            <w:r>
              <w:t xml:space="preserve"> being built</w:t>
            </w:r>
          </w:p>
        </w:tc>
      </w:tr>
      <w:tr w:rsidR="00E92F0C" w:rsidRPr="00E92F0C" w14:paraId="3EABFFBB" w14:textId="77777777" w:rsidTr="00E92F0C">
        <w:tc>
          <w:tcPr>
            <w:tcW w:w="3626" w:type="dxa"/>
          </w:tcPr>
          <w:p w14:paraId="6CBD20C9" w14:textId="2BF8B85F" w:rsidR="00E92F0C" w:rsidRPr="00E92F0C" w:rsidRDefault="00E92F0C" w:rsidP="00E73AAB">
            <w:pPr>
              <w:spacing w:before="120"/>
            </w:pPr>
            <w:r w:rsidRPr="00E92F0C">
              <w:t>Expenses</w:t>
            </w:r>
          </w:p>
        </w:tc>
        <w:tc>
          <w:tcPr>
            <w:tcW w:w="5386" w:type="dxa"/>
          </w:tcPr>
          <w:p w14:paraId="2E9FAC91" w14:textId="625CA532" w:rsidR="00E92F0C" w:rsidRPr="00E92F0C" w:rsidRDefault="004A29B6" w:rsidP="00E73AAB">
            <w:pPr>
              <w:spacing w:before="120"/>
            </w:pPr>
            <w:r>
              <w:t>Paid in full</w:t>
            </w:r>
          </w:p>
        </w:tc>
      </w:tr>
      <w:tr w:rsidR="00E92F0C" w:rsidRPr="00E92F0C" w14:paraId="667680C2" w14:textId="77777777" w:rsidTr="00E92F0C">
        <w:tc>
          <w:tcPr>
            <w:tcW w:w="3626" w:type="dxa"/>
          </w:tcPr>
          <w:p w14:paraId="677E8698" w14:textId="44094CFE" w:rsidR="00E92F0C" w:rsidRPr="00E92F0C" w:rsidRDefault="00E92F0C" w:rsidP="00E92F0C">
            <w:pPr>
              <w:spacing w:before="120"/>
              <w:ind w:right="-249"/>
            </w:pPr>
            <w:r w:rsidRPr="00E92F0C">
              <w:t xml:space="preserve">Letter of Request </w:t>
            </w:r>
            <w:r>
              <w:t xml:space="preserve">for </w:t>
            </w:r>
            <w:r>
              <w:br/>
            </w:r>
            <w:r w:rsidRPr="00E92F0C">
              <w:t xml:space="preserve">Extended Episcopal Oversight?            </w:t>
            </w:r>
          </w:p>
        </w:tc>
        <w:tc>
          <w:tcPr>
            <w:tcW w:w="5386" w:type="dxa"/>
          </w:tcPr>
          <w:p w14:paraId="7BFE5101" w14:textId="7914B97A" w:rsidR="00E92F0C" w:rsidRPr="00E92F0C" w:rsidRDefault="00DD6369" w:rsidP="00E92F0C">
            <w:pPr>
              <w:spacing w:before="120"/>
            </w:pPr>
            <w:r>
              <w:t>Yes</w:t>
            </w:r>
          </w:p>
        </w:tc>
      </w:tr>
      <w:tr w:rsidR="00E92F0C" w:rsidRPr="00E92F0C" w14:paraId="2A77C2B0" w14:textId="77777777" w:rsidTr="00E92F0C">
        <w:tc>
          <w:tcPr>
            <w:tcW w:w="3626" w:type="dxa"/>
          </w:tcPr>
          <w:p w14:paraId="6B3673CE" w14:textId="6BEC2130" w:rsidR="00E92F0C" w:rsidRPr="00E92F0C" w:rsidRDefault="004A29B6" w:rsidP="00E92F0C">
            <w:pPr>
              <w:spacing w:before="120"/>
            </w:pPr>
            <w:r>
              <w:t>Liturgical practice</w:t>
            </w:r>
          </w:p>
        </w:tc>
        <w:tc>
          <w:tcPr>
            <w:tcW w:w="5386" w:type="dxa"/>
          </w:tcPr>
          <w:p w14:paraId="2305A42B" w14:textId="009C3DA9" w:rsidR="00E92F0C" w:rsidRPr="00E92F0C" w:rsidRDefault="00DD6369" w:rsidP="00E92F0C">
            <w:pPr>
              <w:spacing w:before="120"/>
            </w:pPr>
            <w:r>
              <w:t>Traditional catholic</w:t>
            </w:r>
          </w:p>
        </w:tc>
      </w:tr>
    </w:tbl>
    <w:p w14:paraId="4700E658" w14:textId="0A0C4314" w:rsidR="00E92F0C" w:rsidRDefault="00E92F0C" w:rsidP="005E7153">
      <w:pPr>
        <w:tabs>
          <w:tab w:val="left" w:pos="480"/>
          <w:tab w:val="left" w:pos="5040"/>
        </w:tabs>
        <w:ind w:left="480" w:hanging="480"/>
      </w:pPr>
    </w:p>
    <w:p w14:paraId="31E9C6B2" w14:textId="3DECF85D" w:rsidR="000E15CE" w:rsidRPr="009B777D" w:rsidRDefault="000E15CE" w:rsidP="005E7153">
      <w:pPr>
        <w:tabs>
          <w:tab w:val="left" w:pos="480"/>
          <w:tab w:val="left" w:pos="5040"/>
        </w:tabs>
        <w:ind w:left="480" w:hanging="480"/>
      </w:pPr>
      <w:r w:rsidRPr="009B777D">
        <w:tab/>
      </w:r>
    </w:p>
    <w:p w14:paraId="70785674" w14:textId="77777777" w:rsidR="000E15CE" w:rsidRDefault="000E15CE">
      <w:pPr>
        <w:tabs>
          <w:tab w:val="left" w:pos="480"/>
          <w:tab w:val="left" w:pos="5040"/>
        </w:tabs>
        <w:ind w:left="480" w:hanging="480"/>
        <w:rPr>
          <w:b/>
          <w:bCs/>
        </w:rPr>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716E8ED4" w:rsidR="000E15CE" w:rsidRDefault="00045ED9" w:rsidP="00045ED9">
      <w:pPr>
        <w:tabs>
          <w:tab w:val="left" w:pos="480"/>
          <w:tab w:val="left" w:pos="5040"/>
        </w:tabs>
        <w:ind w:left="480" w:hanging="480"/>
        <w:jc w:val="center"/>
      </w:pPr>
      <w:r>
        <w:tab/>
      </w:r>
      <w:r>
        <w:tab/>
        <w:t xml:space="preserve">                 </w:t>
      </w:r>
      <w:r w:rsidR="000E15CE">
        <w:t xml:space="preserve">Date </w:t>
      </w:r>
      <w:r w:rsidR="004A29B6">
        <w:t xml:space="preserve"> </w:t>
      </w:r>
      <w:r w:rsidR="001911F2">
        <w:t>14 December</w:t>
      </w:r>
      <w:r w:rsidR="00D5484B">
        <w:t xml:space="preserve"> 2025</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F738BB7E"/>
    <w:lvl w:ilvl="0" w:tplc="883845CC">
      <w:start w:val="1"/>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3913581">
    <w:abstractNumId w:val="2"/>
  </w:num>
  <w:num w:numId="2" w16cid:durableId="1164780979">
    <w:abstractNumId w:val="1"/>
  </w:num>
  <w:num w:numId="3" w16cid:durableId="6045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1455A"/>
    <w:rsid w:val="0001779A"/>
    <w:rsid w:val="000336CB"/>
    <w:rsid w:val="00045ED9"/>
    <w:rsid w:val="000473BE"/>
    <w:rsid w:val="00047F6A"/>
    <w:rsid w:val="00060A07"/>
    <w:rsid w:val="00061B97"/>
    <w:rsid w:val="000708F5"/>
    <w:rsid w:val="00077977"/>
    <w:rsid w:val="000A3503"/>
    <w:rsid w:val="000B6480"/>
    <w:rsid w:val="000C0256"/>
    <w:rsid w:val="000E15CE"/>
    <w:rsid w:val="00100FAC"/>
    <w:rsid w:val="001147DE"/>
    <w:rsid w:val="00117ED3"/>
    <w:rsid w:val="00142277"/>
    <w:rsid w:val="0014239E"/>
    <w:rsid w:val="001512AE"/>
    <w:rsid w:val="001518B7"/>
    <w:rsid w:val="0015678D"/>
    <w:rsid w:val="001756D3"/>
    <w:rsid w:val="001911F2"/>
    <w:rsid w:val="001B3487"/>
    <w:rsid w:val="001B79AE"/>
    <w:rsid w:val="001C35B5"/>
    <w:rsid w:val="001E3821"/>
    <w:rsid w:val="001E4379"/>
    <w:rsid w:val="001E5A03"/>
    <w:rsid w:val="00207AB2"/>
    <w:rsid w:val="002128CA"/>
    <w:rsid w:val="0026725D"/>
    <w:rsid w:val="00275937"/>
    <w:rsid w:val="00276A2D"/>
    <w:rsid w:val="00285472"/>
    <w:rsid w:val="002B14D9"/>
    <w:rsid w:val="002B3A53"/>
    <w:rsid w:val="002B5B56"/>
    <w:rsid w:val="002B67DE"/>
    <w:rsid w:val="002C0509"/>
    <w:rsid w:val="002F0CC3"/>
    <w:rsid w:val="002F7C81"/>
    <w:rsid w:val="00303FB9"/>
    <w:rsid w:val="00324088"/>
    <w:rsid w:val="003300B8"/>
    <w:rsid w:val="00357C4A"/>
    <w:rsid w:val="00384018"/>
    <w:rsid w:val="00386968"/>
    <w:rsid w:val="003B43CB"/>
    <w:rsid w:val="003C2766"/>
    <w:rsid w:val="003C33EA"/>
    <w:rsid w:val="003D61B7"/>
    <w:rsid w:val="003D6728"/>
    <w:rsid w:val="003F2262"/>
    <w:rsid w:val="003F349A"/>
    <w:rsid w:val="0041061D"/>
    <w:rsid w:val="004226A8"/>
    <w:rsid w:val="00426928"/>
    <w:rsid w:val="004317F8"/>
    <w:rsid w:val="004A29B6"/>
    <w:rsid w:val="004C0FD1"/>
    <w:rsid w:val="004C48E1"/>
    <w:rsid w:val="005262D2"/>
    <w:rsid w:val="00560585"/>
    <w:rsid w:val="005D1AB4"/>
    <w:rsid w:val="005E087C"/>
    <w:rsid w:val="005E7153"/>
    <w:rsid w:val="00636721"/>
    <w:rsid w:val="00647AFF"/>
    <w:rsid w:val="006678AE"/>
    <w:rsid w:val="0067621E"/>
    <w:rsid w:val="00682BBF"/>
    <w:rsid w:val="0068323A"/>
    <w:rsid w:val="006E2638"/>
    <w:rsid w:val="00717572"/>
    <w:rsid w:val="007218AC"/>
    <w:rsid w:val="007348D7"/>
    <w:rsid w:val="0073658B"/>
    <w:rsid w:val="007505B8"/>
    <w:rsid w:val="00772D1E"/>
    <w:rsid w:val="007849A8"/>
    <w:rsid w:val="007973AE"/>
    <w:rsid w:val="007C1A90"/>
    <w:rsid w:val="007D4B78"/>
    <w:rsid w:val="007D56A5"/>
    <w:rsid w:val="007D6605"/>
    <w:rsid w:val="007F3698"/>
    <w:rsid w:val="007F49C5"/>
    <w:rsid w:val="008115C0"/>
    <w:rsid w:val="00864CA1"/>
    <w:rsid w:val="00871788"/>
    <w:rsid w:val="0087592C"/>
    <w:rsid w:val="00880620"/>
    <w:rsid w:val="00882021"/>
    <w:rsid w:val="00882056"/>
    <w:rsid w:val="00883B5A"/>
    <w:rsid w:val="0089205C"/>
    <w:rsid w:val="008A38A9"/>
    <w:rsid w:val="008A5C5E"/>
    <w:rsid w:val="008B48E8"/>
    <w:rsid w:val="00905F14"/>
    <w:rsid w:val="00922509"/>
    <w:rsid w:val="00963910"/>
    <w:rsid w:val="009B777D"/>
    <w:rsid w:val="009C0B6F"/>
    <w:rsid w:val="00A66BCA"/>
    <w:rsid w:val="00A73CEC"/>
    <w:rsid w:val="00A8072C"/>
    <w:rsid w:val="00A9262B"/>
    <w:rsid w:val="00AB4A71"/>
    <w:rsid w:val="00AB77A0"/>
    <w:rsid w:val="00AC0CA6"/>
    <w:rsid w:val="00B144BC"/>
    <w:rsid w:val="00B36A94"/>
    <w:rsid w:val="00B465C6"/>
    <w:rsid w:val="00B63760"/>
    <w:rsid w:val="00B649DA"/>
    <w:rsid w:val="00B67360"/>
    <w:rsid w:val="00BB3DA6"/>
    <w:rsid w:val="00BE5151"/>
    <w:rsid w:val="00C02472"/>
    <w:rsid w:val="00C358C8"/>
    <w:rsid w:val="00C46FA4"/>
    <w:rsid w:val="00C50393"/>
    <w:rsid w:val="00C64A6D"/>
    <w:rsid w:val="00C66ADF"/>
    <w:rsid w:val="00C804F7"/>
    <w:rsid w:val="00C82BE6"/>
    <w:rsid w:val="00C841C9"/>
    <w:rsid w:val="00CA72ED"/>
    <w:rsid w:val="00CC4DE3"/>
    <w:rsid w:val="00CD11D8"/>
    <w:rsid w:val="00D01413"/>
    <w:rsid w:val="00D44D46"/>
    <w:rsid w:val="00D5331B"/>
    <w:rsid w:val="00D5484B"/>
    <w:rsid w:val="00D82763"/>
    <w:rsid w:val="00D83835"/>
    <w:rsid w:val="00DA11BB"/>
    <w:rsid w:val="00DB44A9"/>
    <w:rsid w:val="00DB4EF5"/>
    <w:rsid w:val="00DD2C4E"/>
    <w:rsid w:val="00DD4153"/>
    <w:rsid w:val="00DD6369"/>
    <w:rsid w:val="00DE4F0B"/>
    <w:rsid w:val="00E101B0"/>
    <w:rsid w:val="00E1109B"/>
    <w:rsid w:val="00E45A6C"/>
    <w:rsid w:val="00E55BF2"/>
    <w:rsid w:val="00E6487A"/>
    <w:rsid w:val="00E92F0C"/>
    <w:rsid w:val="00EB47C3"/>
    <w:rsid w:val="00EE4ECF"/>
    <w:rsid w:val="00EF7A0A"/>
    <w:rsid w:val="00F00FFA"/>
    <w:rsid w:val="00F1082A"/>
    <w:rsid w:val="00F11BFB"/>
    <w:rsid w:val="00F1322A"/>
    <w:rsid w:val="00F16B52"/>
    <w:rsid w:val="00F25DF4"/>
    <w:rsid w:val="00F3055D"/>
    <w:rsid w:val="00F33A34"/>
    <w:rsid w:val="00F76A96"/>
    <w:rsid w:val="00F76ADF"/>
    <w:rsid w:val="00F94517"/>
    <w:rsid w:val="00FB3A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paragraph" w:styleId="Heading3">
    <w:name w:val="heading 3"/>
    <w:basedOn w:val="Normal"/>
    <w:next w:val="Normal"/>
    <w:link w:val="Heading3Char"/>
    <w:uiPriority w:val="9"/>
    <w:semiHidden/>
    <w:unhideWhenUsed/>
    <w:qFormat/>
    <w:rsid w:val="00F00F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00FF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757</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Archdeacon of Cleveland</cp:lastModifiedBy>
  <cp:revision>24</cp:revision>
  <cp:lastPrinted>2016-08-15T09:43:00Z</cp:lastPrinted>
  <dcterms:created xsi:type="dcterms:W3CDTF">2025-12-14T14:50:00Z</dcterms:created>
  <dcterms:modified xsi:type="dcterms:W3CDTF">2025-12-14T15:06:00Z</dcterms:modified>
</cp:coreProperties>
</file>